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c6de" w14:textId="f7ec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апреля 2010 года № 27/189-IV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05 марта 2014 года № 27/141-V. Зарегистрировано Департаментом юстиции Восточно-Казахстанской области 31 марта 2014 года № 3214. Утратило силу - решением маслихата города Семей Восточно-Казахстанской области от 20 ноября 2015 года № 46/255-V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20.11.2015 № 46/255-V.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статьи 1 Конституционного Закона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апреля 2010 года № 27/189-IV "Об утверждении Правил предоставления жилищной помощи" (зарегистрировано в Реестре государственной регистрации нормативных правовых актов от 28 мая 2010 года за № 5-2-130, опубликовано в газетах "Семей таңы" и "Вести Семей" от 3 июня 2010 года № 22)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(поселковых) акимов, подтверждающую регистрацию по постоянному месту жительства заявителя;";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30 января 2013 года № 13/76-V "О внесении изменений и дополнения в решение от 21 апреля 2010 года № 27/189-IV "Об утверждении Правил предоставления жилищной помощи", (зарегистрировано в Реестре государственной регистрации нормативных правовых актов от 15 февраля 2013 года № 2881, опубликовано в газете "Семей таңы" и "Вести Семей" от 22 февраля 2013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Акжалов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