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e314" w14:textId="9d0e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2014 года N 34/6-V. Зарегистрировано Департаментом юстиции Восточно-Казахстанской области 26 января 2015 года N 3658.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пунктом 2-3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 № 6 и "Усть-Каменогорск" № 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боевых действий на территории других государств – 65 000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"Алтын алқа", орденами "Материнская слава" I и II степени или ранее получившим звание "Мать-героиня" - 40 000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матерям, награжденным подвеской "Күміс алқа" - 30 000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многодетным семьям, имеющим четырех и более совместно проживающих несовершеннолетних детей – 10 000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участвовашим непосредственно в ядерных испытаниях и учениях – 65 000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Праздник единства народа Казахстана – 1 мая – получателям пенсионных выплат с размером не превышающим 40000 (сорок тысяч) тенге – 13 000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День Победы – 9 мая: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70 000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65 000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65 000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– 65 000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– 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инвалидам Великой Отечественной войны – 24 000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семьям военнослужащих погибших (умерших) при прохождении воинской службы в мирное время – 5 000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Потапов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Абакумов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