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395f" w14:textId="4b83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Усть-Каменогорского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Усть-Каменогорского городского маслихата Восточно-Казахстанской области от 18 апреля 2014 года № 29/7-V. Зарегистрировано Департаментом юстиции Восточно-Казахстанской области 22 мая 2014 года № 3357. Утратило силу - решением Усть-Каменогорского городского маслихата Восточно-Казахстанской области от 23 июня 2016 года № 6/15-VI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Усть-Каменогорского городского маслихата Восточно-Казахстанской области от 23.06.2016 № 6/15-VI.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color w:val="00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Усть-Каменогорский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Усть-Каменогорского городского маслихата. </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Коротин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Усть-Каменогорского городского </w:t>
            </w:r>
            <w:r>
              <w:br/>
            </w:r>
            <w:r>
              <w:rPr>
                <w:rFonts w:ascii="Times New Roman"/>
                <w:b w:val="false"/>
                <w:i w:val="false"/>
                <w:color w:val="000000"/>
                <w:sz w:val="20"/>
              </w:rPr>
              <w:t xml:space="preserve">маслихата от 18 апреля 2014 года </w:t>
            </w:r>
            <w:r>
              <w:br/>
            </w:r>
            <w:r>
              <w:rPr>
                <w:rFonts w:ascii="Times New Roman"/>
                <w:b w:val="false"/>
                <w:i w:val="false"/>
                <w:color w:val="000000"/>
                <w:sz w:val="20"/>
              </w:rPr>
              <w:t>№ 29/7-V</w:t>
            </w:r>
          </w:p>
        </w:tc>
      </w:tr>
    </w:tbl>
    <w:bookmarkStart w:name="z14" w:id="0"/>
    <w:p>
      <w:pPr>
        <w:spacing w:after="0"/>
        <w:ind w:left="0"/>
        <w:jc w:val="left"/>
      </w:pPr>
      <w:r>
        <w:rPr>
          <w:rFonts w:ascii="Times New Roman"/>
          <w:b/>
          <w:i w:val="false"/>
          <w:color w:val="000000"/>
        </w:rPr>
        <w:t xml:space="preserve"> </w:t>
      </w:r>
      <w:r>
        <w:rPr>
          <w:rFonts w:ascii="Times New Roman"/>
          <w:b/>
          <w:i w:val="false"/>
          <w:color w:val="000000"/>
        </w:rPr>
        <w:t>Регламент Усть-Каменогорского городского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Усть-Каменогорского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Усть-Каменогорский городской маслихат (далее - маслихат)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города Усть-Каменогорска Восточно-Казахстанской области,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Усть-Каменогорской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города Усть-Каменогорска (далее – аким).</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 xml:space="preserve">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акимата города Усть-Каменогорск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органами юстиции Восточно-Казахстанской области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 xml:space="preserve">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соответствующую постоянную комиссию, которая осуществляет свод предложений и подготовку заключения по проекту бюджета города. </w:t>
      </w:r>
      <w:r>
        <w:br/>
      </w:r>
      <w:r>
        <w:rPr>
          <w:rFonts w:ascii="Times New Roman"/>
          <w:b w:val="false"/>
          <w:i w:val="false"/>
          <w:color w:val="000000"/>
          <w:sz w:val="28"/>
        </w:rPr>
        <w:t>
      </w:t>
      </w:r>
      <w:r>
        <w:rPr>
          <w:rFonts w:ascii="Times New Roman"/>
          <w:b w:val="false"/>
          <w:i w:val="false"/>
          <w:color w:val="000000"/>
          <w:sz w:val="28"/>
        </w:rPr>
        <w:t>Государственное учреждение "Отдел экономики и бюджетного планирования города Усть-Каменогорска"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 Бюджет города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бюджета города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отчета акима.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Восточно-Казахстанской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 xml:space="preserve">2) осуществляет руководство подготовкой сессии маслихата, формирует повестку дня сессии; </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06"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1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31"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39"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4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w:t>
      </w:r>
      <w:r>
        <w:rPr>
          <w:rFonts w:ascii="Times New Roman"/>
          <w:b w:val="false"/>
          <w:i w:val="false"/>
          <w:color w:val="000000"/>
          <w:sz w:val="28"/>
        </w:rPr>
        <w:t>21 Закона</w:t>
      </w:r>
      <w:r>
        <w:rPr>
          <w:rFonts w:ascii="Times New Roman"/>
          <w:b w:val="false"/>
          <w:i w:val="false"/>
          <w:color w:val="000000"/>
          <w:sz w:val="28"/>
        </w:rPr>
        <w:t>.</w:t>
      </w:r>
      <w:r>
        <w:br/>
      </w:r>
      <w:r>
        <w:rPr>
          <w:rFonts w:ascii="Times New Roman"/>
          <w:b w:val="false"/>
          <w:i w:val="false"/>
          <w:color w:val="000000"/>
          <w:sz w:val="28"/>
        </w:rPr>
        <w:t>
</w:t>
      </w:r>
    </w:p>
    <w:bookmarkStart w:name="z16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 xml:space="preserve">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