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fa4b" w14:textId="e71f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10 декабря 2014 года № 24/289-V. Зарегистрировано Департаментом юстиции Восточно-Казахстанской области 22 декабря 2014 года N 3589. Утратило силу - решением Восточно-Казахстанского областного маслихата от 09 декабря 2015 года № 34/406-V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маслихата от 09.12.2015 № 34/406-V (вводится в действие с 01.01.2016).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2014 года № 259-V "О республиканском бюджете на 2015-2017 годы"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областной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194151793,6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33200287,8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3160912,2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157790593,6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191931597,3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6237455,0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8230332,0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1992877,0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2731047,2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2731047,2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-6748305,9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6748305,9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Восточно-Казахстанского областного маслихата от 09.12.2015 </w:t>
      </w:r>
      <w:r>
        <w:rPr>
          <w:rFonts w:ascii="Times New Roman"/>
          <w:b w:val="false"/>
          <w:i w:val="false"/>
          <w:color w:val="ff0000"/>
          <w:sz w:val="28"/>
        </w:rPr>
        <w:t>№ 34/410-V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на 2015 год нормативы распределения доходов в бюджеты городов и районов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66"/>
        <w:gridCol w:w="2137"/>
        <w:gridCol w:w="8997"/>
      </w:tblGrid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Усть-Каменогорску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 процента;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87,5 процента;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Риддеру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95,1 процента;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 процентов;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91,4 процента;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56,4 процента;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78,7 процента;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91,9 процента;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 процентов;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95,7 процента;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 процента;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 процентов;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84,1 процента;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61,6 процента;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городу Курчатову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 процента;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61,4 процента;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83,3 процента;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84,6 процента;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93,5 процента.";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2 - в редакции решения Восточно-Казахстанского областного маслихата от 04.03.2015 </w:t>
      </w:r>
      <w:r>
        <w:rPr>
          <w:rFonts w:ascii="Times New Roman"/>
          <w:b w:val="false"/>
          <w:i w:val="false"/>
          <w:color w:val="ff0000"/>
          <w:sz w:val="28"/>
        </w:rPr>
        <w:t>№ 25/311-V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 на 2015 год норматив распределения доходов в бюджеты городов и районов индивидуального подоходного налога с доходов, не облагаемых у источника выплаты, индивидуального подоходного налога с доходов иностранных граждан, не облагаемых у источника выплаты,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Предусмотреть в областном бюджете на 2015 год объемы субвенций, передаваемых из областного бюджета в бюджеты городов и районов, в сумме 33892841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Абайскому району – 1716036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Аягозскому району – 1796821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Бородулихинскому району – 2028282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Бескарагайскому району – 1694218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Глубоковскому району – 1557760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Жарминскому району – 2627798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Зыряновскому району – 1340097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Зайсанскому району – 1983014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Катон-Карагайскому району – 2588056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Курчумскому району – 2822465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Кокпектинскому району – 2613678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городу Курчатову – 103737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Тарбагатайскому району – 3789949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Уланскому району – 2049646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Урджарскому району – 4022915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Шемонаихинскому району – 1158369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В соответствии с пунктами 2, 3 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установить гражданским служащим здравоохранения, социального обеспечения, образования, культуры, спорта и ветеринарии,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с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Установить на 31 декабря 2015 года лимит долга местных исполнительных органов области 29235425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Утвердить резерв местного исполнительного органа области на 2015 год в сумме 690000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перечень областных бюджетных программ, не подлежащих секвестру в процессе исполнения областного бюджета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Установить, что в процессе исполнения местных бюджетов на 2015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Учесть, что в областном бюджете на 2015 год предусмотрен возврат средств в республиканский бюджет, в связи с передачей расходов, предусмотренных на осуществление образовательного процесса в организациях среднего образования для 10-11 классов в соответствии с государственными общеобязательными стандартами образования, для проведения апробации по внедрению подушевого финансирования в среднем образовании в сумме 89387,0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9 - в редакции решения Восточно-Казахстанского областного маслихата от 27.03.2015 </w:t>
      </w:r>
      <w:r>
        <w:rPr>
          <w:rFonts w:ascii="Times New Roman"/>
          <w:b w:val="false"/>
          <w:i w:val="false"/>
          <w:color w:val="ff0000"/>
          <w:sz w:val="28"/>
        </w:rPr>
        <w:t>№ 26/317-V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Распределение целевых трансфертов из областного бюджета бюджетам районов (городов областного значения) на 2015 год определяется постановлением Восточно-Казахстанского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 областном бюджете на 2015 год поступления трансфертов из бюджетов районов (городов областного значения), в связи с передачей расходов, предусмотренных на осуществление образовательного процесса в организациях среднего образования для 10-11 классов в соответствии с государственными общеобязательными стандартами образования, для проведения апробации по внедрению подушевого финансирования в среднем образовании в сумме 89387,0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11 - в редакции решения Восточно-Казахстанского областного маслихата от 27.03.2015 </w:t>
      </w:r>
      <w:r>
        <w:rPr>
          <w:rFonts w:ascii="Times New Roman"/>
          <w:b w:val="false"/>
          <w:i w:val="false"/>
          <w:color w:val="ff0000"/>
          <w:sz w:val="28"/>
        </w:rPr>
        <w:t>№ 26/317-V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Предусмотреть в областном бюджете на 2015 год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на поддержку субъектов агропромышленного комплекса в регионах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по развитию агропромышленного комплекса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 на 2013–2020 годы "Агробизнес-2020";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решением Восточно-Казахстанского областного маслихата от 27.03.2015 </w:t>
      </w:r>
      <w:r>
        <w:rPr>
          <w:rFonts w:ascii="Times New Roman"/>
          <w:b w:val="false"/>
          <w:i w:val="false"/>
          <w:color w:val="ff0000"/>
          <w:sz w:val="28"/>
        </w:rPr>
        <w:t>№ 26/317-V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решением Восточно-Казахстанского областного маслихата от 27.03.2015 </w:t>
      </w:r>
      <w:r>
        <w:rPr>
          <w:rFonts w:ascii="Times New Roman"/>
          <w:b w:val="false"/>
          <w:i w:val="false"/>
          <w:color w:val="ff0000"/>
          <w:sz w:val="28"/>
        </w:rPr>
        <w:t>№ 26/317-V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на увеличение государственного образовательного заказа на подготовку специалистов в организациях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на апробирование подушевого финансирования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на увеличение размера стипендий обучающимся в организациях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на обеспечение и расширение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решением Восточно-Казахстанского областного маслихата от 27.03.2015 </w:t>
      </w:r>
      <w:r>
        <w:rPr>
          <w:rFonts w:ascii="Times New Roman"/>
          <w:b w:val="false"/>
          <w:i w:val="false"/>
          <w:color w:val="ff0000"/>
          <w:sz w:val="28"/>
        </w:rPr>
        <w:t>№ 26/317-V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на оказание социальной защиты и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на обеспечение иммунопрофилактики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на субсидирование стоимости услуг по подаче питьевой воды из особо важных локальных систем водоснабжения, являющихся безальтернативными источниками питьевого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на поддержку частного предпринимательства в регионах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"Дорожная карта бизнеса-2020"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19) на реализацию текущих мероприятий в моногородах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 регионов до 2020 года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целевых текущих трансфертов из республиканского бюджета бюджетам районов (городов областного значения) на 2015 год определяется постановлением Восточно-Казахстанского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на 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на организацию и проведение поисково-разведочных работ на подземные воды для хозяйственно-питьевого водоснабжения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на содержание штатной численности уполномоченного органа по контролю за использованием и охраной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на содержание штатной численности местных исполнительных органов по делам архитектуры, градостроительства, строительства и государственного архитектурно-строительного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12 с изменениями, внесенными 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Восточно-Казахстанского областного маслихата от 27.03.2015 </w:t>
      </w:r>
      <w:r>
        <w:rPr>
          <w:rFonts w:ascii="Times New Roman"/>
          <w:b w:val="false"/>
          <w:i w:val="false"/>
          <w:color w:val="ff0000"/>
          <w:sz w:val="28"/>
        </w:rPr>
        <w:t>№ 26/317-V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Предусмотреть в областном бюджете на 2015 год целевые текущие трансферты из республиканского бюджета и распределение средств бюджетам районов (городов областного значения) на реализацию мероприятий в рамках </w:t>
      </w:r>
      <w:r>
        <w:rPr>
          <w:rFonts w:ascii="Times New Roman"/>
          <w:b w:val="false"/>
          <w:i w:val="false"/>
          <w:color w:val="000000"/>
          <w:sz w:val="28"/>
        </w:rPr>
        <w:t>в рамках 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, которые определяются постановлением Восточно-Казахстанского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Предусмотреть в областном бюджете на 2015 год целевые трансферты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решением Восточно-Казахстанского областного маслихата от 27.03.2015 </w:t>
      </w:r>
      <w:r>
        <w:rPr>
          <w:rFonts w:ascii="Times New Roman"/>
          <w:b w:val="false"/>
          <w:i w:val="false"/>
          <w:color w:val="ff0000"/>
          <w:sz w:val="28"/>
        </w:rPr>
        <w:t>№ 26/317-V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 строительство и реконструкцию объектов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 проектирование, развитие и (или) обустройство инженерно-коммуникационной инфраструктур;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на развитие системы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на увеличение уставных капиталов специализированных уполномоченных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на проектирование и (или) строительство, реконструкцию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решением Восточно-Казахстанского областного маслихата от 27.03.2015 </w:t>
      </w:r>
      <w:r>
        <w:rPr>
          <w:rFonts w:ascii="Times New Roman"/>
          <w:b w:val="false"/>
          <w:i w:val="false"/>
          <w:color w:val="ff0000"/>
          <w:sz w:val="28"/>
        </w:rPr>
        <w:t>№ 26/317-V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на развитие теплоэнергетической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на 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на развитие индустриальной инфраструктуры в рамках программы "Дорожная карта бизнеса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на развитие инженерной инфраструктуры в рамках Программы развития регионов до 2020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на реализацию бюджетных инвестиционных проектов в моногородах.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14 с изменениями, внесенными решением Восточно-Казахстанского областного маслихата от 27.03.2015 </w:t>
      </w:r>
      <w:r>
        <w:rPr>
          <w:rFonts w:ascii="Times New Roman"/>
          <w:b w:val="false"/>
          <w:i w:val="false"/>
          <w:color w:val="ff0000"/>
          <w:sz w:val="28"/>
        </w:rPr>
        <w:t>№ 26/317-V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Предусмотреть в областном бюджете на 2015 год бюджетные кредиты из республиканского бюджета на содействие развитию предпринимательства на селе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, на реализацию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15 - в редакции решения Восточно-Казахстанского областного маслихата от 27.03.2015 </w:t>
      </w:r>
      <w:r>
        <w:rPr>
          <w:rFonts w:ascii="Times New Roman"/>
          <w:b w:val="false"/>
          <w:i w:val="false"/>
          <w:color w:val="ff0000"/>
          <w:sz w:val="28"/>
        </w:rPr>
        <w:t>№ 26/317-V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В. Завьялов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Восточно-Казахстанского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Пинчук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24/289-V</w:t>
            </w:r>
          </w:p>
        </w:tc>
      </w:tr>
    </w:tbl>
    <w:bookmarkStart w:name="z9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Восточно-Казахстанского областного маслихата от 09.12.2015 </w:t>
      </w:r>
      <w:r>
        <w:rPr>
          <w:rFonts w:ascii="Times New Roman"/>
          <w:b w:val="false"/>
          <w:i w:val="false"/>
          <w:color w:val="ff0000"/>
          <w:sz w:val="28"/>
        </w:rPr>
        <w:t>№ 34/410-V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806"/>
        <w:gridCol w:w="806"/>
        <w:gridCol w:w="946"/>
        <w:gridCol w:w="5649"/>
        <w:gridCol w:w="34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194 151 793,6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33 200 287,8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15 871 662,2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15 871 662,2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15 639 727,5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231 934,7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12 813 286,6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12 813 286,6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12 813 286,6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4 515 339,0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4 515 339,0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лесные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эмиссии в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4 266 192,0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3 160 912,2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577 531,0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494 031,0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специализированным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492 561,0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2 436 595,0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2 436 595,0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2 413 995,0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удержаний из заработной платы осужденных к исправительным работам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146 786,2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146 786,2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93 586,2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Отчисления недропользователей на социально-экономическое развитие региона и развитие его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157 790 593,6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259 654,6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259 654,6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60 586,1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109 228,7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районных (городских) бюджетов на компенсацию потерь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157 530 939,0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157 530 939,0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47 433 518,0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23 570 092,0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86 527 329,0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786"/>
        <w:gridCol w:w="922"/>
        <w:gridCol w:w="922"/>
        <w:gridCol w:w="5682"/>
        <w:gridCol w:w="33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191 931 597,3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2 017 794,8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1 657 794,0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1 400 842,0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1 257 989,0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135 044,9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91 001,2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местного бюджета и управления коммунальной собственностью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91 001,2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государственным закупкам и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44 043,7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35 349,2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136 588,9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136 588,9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сфере религиозной деятельности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202 159,2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82 089,3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82 089,3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59 248,7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22 840,6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120 069,9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109 467,9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71 385,9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10 497 264,6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10 463 364,6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10 435 940,0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9 128 858,0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1 041 907,0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30 027 984,1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5 048 558,0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5 048 558,0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5 048 558,0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6 755 658,1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4 367 866,4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1 714 958,0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1 616 965,4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181 126,0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854 817,0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2 387 791,7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2 073 823,7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7 200 502,3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342 885,3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342 885,3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6 857 617,0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6 857 617,0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11 017 007,7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1 652 132,0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52 634,3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261 816,0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122 201,1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216 854,0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336 646,0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564 682,6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9 364 875,7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3 009 920,3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6 354 955,4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47 338 607,2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1 359 476,6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1 359 476,6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880 109,0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389 854,0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15 143 469,5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15 143 469,5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6 073 346,0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397 972,0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1 364 818,7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369 825,0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937 533,5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669 224,0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1 117 751,3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4 116 351,0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23 642 775,4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23 642 775,4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1 904 672,4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443 776,0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20 112 059,0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1 182 268,0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2 073 740,0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2 073 740,0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2 020 691,0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4 918 867,7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2 409 593,0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604 745,0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1 425 260,0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2 509 274,7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2 472 900,9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7 797 456,4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4 411 315,0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3 202 014,9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1 124 541,4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189 881,0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1 346 896,0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290 109,5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250 587,0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1 154 944,0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1 094 976,0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54 356,1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54 356,1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1 338 621,3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1 338 621,3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383 026,1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953 894,2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2 047 520,1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1 935 215,6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133 409,1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321 259,0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1 109 557,0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12 048 185,7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8 069 096,6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8 045 073,6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3 199 265,8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4 789 171,8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служебного жилища, развитие инженерно-коммуникационной инфраструктуры и строительство, достройку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3 975 804,1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3 975 804,1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87 851,3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1 082 803,7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364 511,0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1 848 153,0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144 163,6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441 213,0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6 295 954,3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2 063 743,0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1 939 358,7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212 259,0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950 564,0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776 535,7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124 384,3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124 384,3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2 418 897,8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2 098 476,2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33 654,3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1 113 030,9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676 427,0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320 421,6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245 069,6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1 206 272,0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461 820,0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461 820,0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655 689,0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351 789,0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607 041,5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387 675,2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253 269,8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33 910,4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и внешних связей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96 462,3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 и внешних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45 317,6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50 820,8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3 146 237,0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2 238 769,0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2 238 769,0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16 515 987,7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14 768 043,5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14 003 951,0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245 396,0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345 944,0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3 114 173,0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339 292,0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428 102,0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8 259 282,0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764 092,5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42 995,5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401 934,0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244 105,0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1 079 207,2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1 079 207,2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1 063 283,2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261 754,0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261 754,0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373 433,0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373 433,0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332 886,0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248 415,0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6 666 124,7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5 560 631,3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5 560 631,3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466 705,3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2 765 414,0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2 277 003,0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943 482,4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943 482,4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72 495,4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306 436,0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559 741,0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14 820 292,1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2 069 076,0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2 069 076,0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1 860 076,0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программы "Дорожная карта бизнеса-2020"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12 751 216,1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4 023 630,9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638 648,3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3 384 982,6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112 010,3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112 010,3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индустриально-инновационной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110 278,3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8 257 826,9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3 650 577,8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3 045 552,0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1 310 232,1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68 443,5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68 443,5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68 443,5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68 443,5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34 115 673,0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34 115 673,0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34 115 673,0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33 892 841,0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103 255,3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6 237 455,0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8 230 332,0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1 504 467,0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1 504 467,0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1 504 467,0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1 504 467,0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6 031 671,0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6 031 671,0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4 030 568,0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4 030 568,0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2 001 103,0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2 001 103,0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1 992 877,0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1 992 877,0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1 992 877,0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2 731 047,2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2 731 047,2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190 703,0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190 703,0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190 703,0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190 703,0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2 540 344,2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2 540 344,2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2 540 344,2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2 540 344,2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-6 748 305,9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6 748 305,9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8 005 272,0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8 005 272,0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2 769 483,9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2 013 225,0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2 013 225,0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2 013 225,0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756 258,9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756 258,9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24/289-V</w:t>
            </w:r>
          </w:p>
        </w:tc>
      </w:tr>
    </w:tbl>
    <w:bookmarkStart w:name="z5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731"/>
        <w:gridCol w:w="731"/>
        <w:gridCol w:w="732"/>
        <w:gridCol w:w="6199"/>
        <w:gridCol w:w="3176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151 126 650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41 670 840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20 349 756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20 349 756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17 254 449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17 254 449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4 066 635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4 066 635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2 761 830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583 496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489 833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2 178 334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2 178 334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106 693 980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106 693 980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106 693 980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80 124 382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725"/>
        <w:gridCol w:w="1030"/>
        <w:gridCol w:w="1030"/>
        <w:gridCol w:w="5640"/>
        <w:gridCol w:w="3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149 707 422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1 813 914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1 422 821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1 160 456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1 087 095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212 920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212 685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местного бюджета и управления коммунальной собственностью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сфере религиозной деятельности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240 720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12 032 213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12 032 213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10 612 630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9 265 542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1 105 236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1 419 583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1 419 583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16 531 386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5 520 940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3 275 791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1 681 367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1 594 424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2 245 149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2 159 460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6 860 581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350 118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350 118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6 510 463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6 510 463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4 124 229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1 622 709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320 784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219 635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639 387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2 501 520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1 028 472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1 473 048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20 308 254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1 521 389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1 521 389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936 666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385 766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197 512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7 277 761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7 277 761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6 153 100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3 399 101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3 399 101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2 034 861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855 847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508 393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2 022 615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2 022 615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1 970 483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5 885 189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2 888 198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263 543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2 244 871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2 996 991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2 996 991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6 926 017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4 833 151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3 628 584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1 254 154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214 350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1 509 876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284 271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1 204 567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1 145 521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484 414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484 414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484 414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1 608 452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1 532 657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205 539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1 163 730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20 956 818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8 723 682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8 723 682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7 745 537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978 145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12 233 136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10 543 806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1 831 469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2 761 761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5 859 968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1 689 330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1 689 330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7 143 457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2 954 168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1 808 937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194 414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854 370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760 153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1 145 231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1 145 231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2 259 596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1 571 454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784 426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531 151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1 295 069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535 225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535 225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666 501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342 897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323 604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634 624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219 958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217 354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и внешних связей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 и внешних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17 210 952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13 716 343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13 716 343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508 103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3 282 832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4 035 200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370 160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3 416 695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453 840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148 922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457 960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629 695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205 286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1 094 256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1 094 256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1 078 561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2 155 017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293 957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206 025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1 861 060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1 861 060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339 529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339 529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339 529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248 824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7 584 074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6 404 563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6 404 563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663 559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3 298 467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2 442 537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1 009 066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401 997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607 069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607 069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2 421 347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2 421 347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254 752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254 752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индустриально-инновационной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895 934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321 702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33 188 757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33 188 757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33 188 757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33 188 757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7 567 041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7 690 600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3 690 600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3 690 600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3 690 600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3 690 600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-6 347 813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6 347 813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7 690 600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7 690 600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1 342 787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1 342 787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1 342 787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1 342 787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24/289-V</w:t>
            </w:r>
          </w:p>
        </w:tc>
      </w:tr>
    </w:tbl>
    <w:bookmarkStart w:name="z86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731"/>
        <w:gridCol w:w="731"/>
        <w:gridCol w:w="732"/>
        <w:gridCol w:w="6199"/>
        <w:gridCol w:w="3176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142 268 515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49 241 909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24 101 720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24 101 720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20 825 469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20 825 469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4 314 720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4 314 720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3 379 952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530 495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430 575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2 849 457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2 849 457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89 646 654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89 646 654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89 646 654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77 682 448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867"/>
        <w:gridCol w:w="1017"/>
        <w:gridCol w:w="1017"/>
        <w:gridCol w:w="5571"/>
        <w:gridCol w:w="31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139 843 085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1 894 308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1 488 844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1 220 067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1 142 945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219 165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218 930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местного бюджета и управления коммунальной собственностью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сфере религиозной деятельности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250 302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147 317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12 668 483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12 668 483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10 848 500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9 415 424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1 183 162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1 819 983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1 819 983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18 286 345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5 688 300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3 369 933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1 725 418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1 644 515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2 318 367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2 230 168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7 240 578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365 316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365 316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6 875 262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6 875 262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5 330 036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1 680 411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343 239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230 038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652 755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3 649 625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1 322 928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2 326 697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23 292 985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1 584 915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1 584 915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984 124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393 061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206 184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7 512 855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7 512 855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6 309 468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463 508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552 607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3 591 836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3 591 836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2 177 301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870 555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543 980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2 037 721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2 037 721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1 984 189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8 356 946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2 946 642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274 004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2 282 350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5 410 304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5 410 304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7 291 636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5 172 539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3 874 693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1 342 150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224 843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1 621 692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385 306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1 247 846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1 187 092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521 104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521 104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521 104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1 597 993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1 520 600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222 572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1 134 459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10 214 056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4 764 297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4 764 297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4 179 297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5 449 759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2 462 616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1 004 300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1 023 771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340 915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2 987 143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2 987 143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6 216 146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1 875 422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1 855 822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876 053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771 746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2 333 561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1 643 031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831 722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541 259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690 530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690 530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1 353 769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572 691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572 691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353 339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330 401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653 394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230 319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230 319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138 687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138 478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и внешних связей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 и внешних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18 368 288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14 680 387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14 680 387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543 670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3 512 630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4 317 664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396 071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3 655 864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499 224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490 017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673 774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219 656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1 116 400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1 116 400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1 100 214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2 310 269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310 269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220 447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6 747 344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6 142 874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6 142 874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3 529 360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2 613 514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2 495 940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2 495 940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1 012 220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1 012 220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272 585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272 585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индустриально-инновационной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1 004 625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372 180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32 015 112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32 015 112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32 015 112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32 015 112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4 403 940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4 527 499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527 499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527 499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527 499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527 499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-2 478 510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2 478 510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4 527 499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4 527 499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2 048 989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2 048 989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2 048 989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2 048 989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24/289-V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ближайщей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24/289-V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Общеобразовательное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Здравоохранение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в экстренных случаях доставки тяжелобольных людей до ближайшей организации здравоохранения, оказывающей врачебную помощь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