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81ab" w14:textId="3258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Шемонаихинского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04 июля 2014 года № 178, решение Восточно-Казахстанского областного маслихата от 09 июля 2014 года № 20/258-V. Зарегистрировано Департаментом юстиции Восточно-Казахстанской области 30 июля 2014 года N 3422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статьями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на основании решения Шемонаихинского районного маслихата от 14 июня 2013 года № 12/5-V и постановления акимата Шемонаихинского района от 14 июня 2013 года № 226 «О внесении изменений в административно-территориальное устройство Шемонаихинского района»,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>и Восточно-Казахстанский областной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административно-территориальное устройство Шемонаихинского района Восточно-Казахстанской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отнести к категории иные поселения с исключением из учетных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Моисеевка Волчанского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Трехгорное Волчанского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Зауба Верх-Убинского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разъезд Казахстанский Разинского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станция Фестивальная Первомайского поселкового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включить с изменением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поселение Моисеевка и Трехгорное с административным и территориальным подчинением в состав села Березовка Волчанского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поселение Зауба с административным и территориальным подчинением в состав села Верх-Уба Верх-Убинского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поселение Казахстанский с административным и территориальным подчинением в состав села Красная Шемонаиха Разинского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поселение Фестивальная с административным и территориальным подчинением в состав села Ново-Ильинка Первомайского поселкового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и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4"/>
        <w:gridCol w:w="6696"/>
      </w:tblGrid>
      <w:tr>
        <w:trPr>
          <w:trHeight w:val="465" w:hRule="atLeast"/>
        </w:trPr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 Председатель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             Л. Цыбенко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 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 области         Б. Сапарбаев</w:t>
            </w:r>
          </w:p>
        </w:tc>
      </w:tr>
      <w:tr>
        <w:trPr>
          <w:trHeight w:val="645" w:hRule="atLeast"/>
        </w:trPr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          Г. Пинчук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