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09da9" w14:textId="9409d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автомобильного транспорта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24 апреля 2014 года № 116. Зарегистрировано Департаментом юстиции Восточно-Казахстанской области 23 мая 2014 года N 3362. Утратило силу - постановлением Восточно-Казахстанского областного акимата от 07 декабря 2015 года № 332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акимата от 07.12.2015 № 332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марта 2014 года № 265 "О вопросах оказания государственных услуг в сфере автомобильного транспорта",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международного сертификата технического осмотра";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лицензии, переоформление, выдача дубликатов лицензии для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Настоящее постановление вводится в действие по истечении десяти календарных дней после дня его первого официального опубликования, но не ранее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марта 2014 года № 265 "О вопросах оказания государственных услуг в сфере автомобильного транспорта".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"/>
        <w:gridCol w:w="1"/>
        <w:gridCol w:w="1"/>
        <w:gridCol w:w="12180"/>
      </w:tblGrid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Сапарбаев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78"/>
              <w:gridCol w:w="4495"/>
            </w:tblGrid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Утвержден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постановлением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Восточно-Казахстанского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областного акимата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" 24 " апреля 2014 года № 116</w:t>
                  </w:r>
                </w:p>
              </w:tc>
            </w:tr>
          </w:tbl>
          <w:p/>
        </w:tc>
      </w:tr>
    </w:tbl>
    <w:bookmarkStart w:name="z4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международного сертификата технического осмотра"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Услугодателем государственной услуги "Выдача международного сертификата технического осмотра" (далее – государственная услуга) является местный исполнительный орган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на получение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республиканское государственное предприятие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веб-портал "электронного правительства" (далее – ПЭП).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Выдача результатов государственной услуги осуществляется через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Форма оказания государственной услуги – электронная (частично автоматизированная) и/или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Результат оказания государственной услуги – международный сертификат технического осмотра (далее – международный сертификат) в бумажном виде либо мотивированный ответ об отказе в предоставлении государственной услуги в бумажном и/или электронном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 - электронная и/или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Основанием для начала процедуры (действия) по оказанию государственной услуги является наличие заявления услугополучателя (либо его представителя по доверенности)по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международного сертификата технического осмотра", утвержденному постановлением Правительства Республики Казахстан от 26 марта 2014 года № 265 (далее - Стандарт) либо запроса на ПЭП в форме электронного документа, подписанного ЭЦП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Содержание процедур (действий), входящих в состав процесса оказания государственной услуги, длительность выполнения: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1 – прием и регистрация сотрудником канцелярии услугодателя документов услугополучателя,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журнале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Длительнось выполнения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действие 2 – рассмотрение документов услугополучателя руководителем услугодателя и передача руководителю отдела услугодателя на рассмотрение.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Длительность выполнения – 20(двадцать)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действие 3 – рассмотрение документов услугополучателя руководителем отдела услугодателя и передача специалисту отдела услугодателя на исполнение.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Длительность выполнения – 20(двадцать)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действие 4 – рассмотрение документов услугополучателя специалистом отдела услугодателя, оформление международного сертификата либо мотивированного ответа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Длительность выполнения – 4 (четыре)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действие 5 – подписание руководителем услугодателя международного сертификата либо мотивированного ответа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Длительность выполнения –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действие 6 – отправление сотрудником канцелярии услугодателя международного сертификата либо мотивированного ответа об отказе в предоставлении государственной услуги в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Длительность выполнения – 2 (два)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 момента сдачи пакета документов услугополучателем в ЦОН либо на портал: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выдача международного сертификата технического осмотра осуществляется – в течение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выдача письменного мотивированного отказа о предоставлении государственной услуги осуществляется – в течение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являются зарегистрированные документы услугополучателя,которые являются основанием для начала выполнения действия 2, указанного в пункте 5 настоящего Регламента. Результатом по действию 2 является резолюция руководителя услугодателя, которая является основанием для выполнения действия 3, указанного в пункте 5 настоящего Регламента. Результатом действия 3 является резолюция руководителя отдела услугодателя, которая является основанием для выполнения действия 4, указанного в пункте 5 настоящего Регламента. Результатом действия 4 является оформленный международный сертификат в бумажном виде либо мотивированный ответ об отказе в предоставлении государственной услуги в бумажном и/или электронном виде,который является основанием для выполнения действия 5, указанного в пункте 5 настоящего Регламента. Результатом действия 5 является подписанный международный сертификат либо мотивированный ответ об отказе в предоставлении государственной услуги, который является основанием для выполнения действия 6, указанного в пункте 5 настоящего Регламента. Результатом действия 6 является расписка курьера ЦОНа в получении международного сертификата либо мотивированного ответа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7. </w:t>
      </w:r>
      <w:r>
        <w:rPr>
          <w:rFonts w:ascii="Times New Roman"/>
          <w:b w:val="false"/>
          <w:i w:val="false"/>
          <w:color w:val="000000"/>
          <w:sz w:val="28"/>
        </w:rPr>
        <w:t>Перечень структурных подразделений (работников)услугодателя,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сотрудник канцелярии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отдела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специалист отдела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Описание процедур (действий),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осуществление приема и регистрации сотрудником канцелярии услугодателя документов услугополучателя,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журнале регистрации входящей корреспонденции с указанием входящего номера и даты приема. Длительность выполнения – 15 (пятнадцать)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рассмотрение руководителем услугодателя документов услугополучателя и передача руководителю отдела услугодателя на рассмотрение. Длительность выполнения – 20 (двадцать)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рассмотрение руководителем отдела услугодателя документов услугополучателя и передача специалисту отдела услугодателя на исполнение. Длительность выполнения – 20 (двадцать)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рассмотрение специалистом отдела услугодателя документов услугополучателя, оформление международного сертификата в бумажном виде либо мотивированного ответа об отказе в предоставлении государственной услуги в бумажном и/или электронном виде.Длительность выполнения – 4 (четыре) часа;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подписание руководителем услугодателя международного сертификата либо мотивированного ответа об отказе в предоставлении государственной услуги. Длительность выполнения –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отправление сотрудником канцелярии услугодателя международного сертификата либо мотивированного ответа об отказе в предоставлении государственной услуги в ЦОН. Длительность выполнения – 2 (два)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последовательности процедур (действий) указано в блок-схеме прохождения каждого действия (процедуры),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населения, а также порядка использования информационных систем 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9. </w:t>
      </w:r>
      <w:r>
        <w:rPr>
          <w:rFonts w:ascii="Times New Roman"/>
          <w:b w:val="false"/>
          <w:i w:val="false"/>
          <w:color w:val="000000"/>
          <w:sz w:val="28"/>
        </w:rPr>
        <w:t xml:space="preserve">Услугополучатель (либо его представитель по доверенности) для получения государственной услуги обращаются в ЦОН и представляют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Длительность обработки запроса услугополучателя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Порядок подготовки и направления запроса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выбор оператором ЦОНа государственной услуги, вывод на экран формы запроса для оказания государственной услуги и ввод оператором ЦОНа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проверка наличия данных услугополучателя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заполнение оператором ЦОНа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проверка (обработка) оператором ЦОНа приложенных услугополучателем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 предоставления услугополучателем неполного пакета документов, предусмотренных пунктом 9 Стандарта, работником ЦОНа выдается расписка об отказе в приеме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подаче услугополучателем всех необходимых документов,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номера и даты приема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запрашиваемой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названия и количества приложенных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даты (времени) получения государственной услуги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фамилии, имени, отчества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фамилии, имени, отчества (для физических лиц) или наименование (для юридических лиц), контактных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направление электронного документа (запроса услугополучателя),удостоверенного (подписанного) ЭЦП оператора ЦОНа через интеграционный ШЭП в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регистрация электронного документа в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получение услугополучателем международного сертификата либо мотивированного ответа об отказе в предоставлении государственной услуги через оператора ЦОНа.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Структурные подразделения или должностные лица, уполномоченные направлять запрос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оператор ЦОНа.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Действия работников ЦОНа при регистрации и обработке запроса услугополучателя в ПЭП указаны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диаграмме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государственной услуги через ПЭП согласно приложению 2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Последовательность и сроки взаимодействия с ЦОН, в том числе процедуры (действия) формирования и направления запросов услугодателей по вопросам оказания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процесс 1 – ввод оператором ЦОНа в ПЭП логина и пароля (процесс авторизации)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процесс 2 – выбор оператором ЦОНа государственной услуги, вывод на экран формы запроса для оказания услуги и ввод оператором ЦОНа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процесс 3 – направление запроса через ШЭП в ГБД ФЛ/ГБД ЮЛ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условие 1 – проверка наличия данных услугополучателя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процесс 4 – формирование сообщения о невозможности получения данных в связи с отсутствием данных услугополучателя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процесс 5 – заполнение оператором ЦОНа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условие 2 – проверка (обработка) оператором ЦОНа приложенных услугополучателем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6 – в случае предоставления услугополучателем неполного пакета документов, предусмотренных пунктом 9 Стандарта, работником ЦОНа выдается расписка об отказе в приеме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процесс 7 – направление электронного документа (запроса услугополучателя), удостоверенного (подписанного) ЭЦП оператора ЦОНа через интеграционный ШЭП в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процесс 8 – регистрация электронного документа в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условие 3 – проверка (обработка)услугодателем приложенных услугополучателем документов на соответствие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процесс 9 – получение услугополучателем международного сертификата либо мотивированного ответа об отказе в предоставлении государственной услуги через оператора ЦОНа.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Процесс получения результата запроса через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 получением результата оказания государственной услуги услугополучатель обращается после окончания срока оказания государственной услуги. Срок оказания государственной услуги –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Получение результата оказания государственной услуги осуществляется на основании расписки о приеме документов согласно пункту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Порядок обращения и последовательности процедур (действий) услугодателя и услугополучателя при оказании государственной услуги через ПЭП указан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диаграмме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информационных систем, задействованных в оказании государственной услуги, согласно приложению 2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 осуществляет регистрацию на ПЭП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процесс 1 – прикрепление в интернет-браузере компьютера услугополучателя регистрационного свидетельства ЭЦП и ввод услугополучателем пароля (процесс авторизации) на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условие 1 – проверка на ПЭП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процесс 2 – формирование ПЭПом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процесс 3 – выбор услугополучателем государственной услуги, вывод на экран формы запроса для оказания государственной услуги и заполнение услугополучателем, прикрепление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процесс 4 – оплата услуги на ПШЭП, затем эта информация поступает в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условие 2 – проверка в ПЭП факта оплаты за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процесс 5 – формирование сообщения об отказе в запрашиваемой государственной услуге, в связи с отсутствием оплаты за оказание государсчтвенной услуги в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процесс 6 –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условие 3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указанным в запросе, и ИИН/БИН,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процесс 7 – формирование сообщения об отказе в запрашиваемой государственной услуге в связи с неподтверждением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процесс 8 – удостоверение (подписание) запроса для оказания государственной услуги посредством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процесс 9 – регистрация электронного запроса услугополучателя в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процесс 10 – получение услугополучателем международного сертификата либо мотивированного ответа об отказе в предоставлении государственной услуги через оператора ЦОНа.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Пошаговые действия и решения через услугодателя приведены в приложениии 2 (</w:t>
      </w:r>
      <w:r>
        <w:rPr>
          <w:rFonts w:ascii="Times New Roman"/>
          <w:b w:val="false"/>
          <w:i w:val="false"/>
          <w:color w:val="000000"/>
          <w:sz w:val="28"/>
        </w:rPr>
        <w:t xml:space="preserve"> диаграмма № 3</w:t>
      </w:r>
      <w:r>
        <w:rPr>
          <w:rFonts w:ascii="Times New Roman"/>
          <w:b w:val="false"/>
          <w:i w:val="false"/>
          <w:color w:val="000000"/>
          <w:sz w:val="28"/>
        </w:rPr>
        <w:t>)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процесс 1 – ввод сотрудником услугодателя логина и пароля (процесс авторизации) в ПЭП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условие 1 – проверка в ПЭП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процесс 2 – формирование ПЭП сообщения об отказе в авторизации,в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процесс 3 – выбор услугодателем государственной услуги, вывод на экран формы запроса для оказания государственной услуги и ввод услугодателем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процесс 4 – регистрация запроса в ПЭП и обработка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условие 2 – проверка услугодателем соответствие приложенных документов услугополучателя требованиям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основаниям для выдачи международного сертификата;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процесс 5 – формирование сообщения об отказе в запрашиваемой государственной услуге в ПЭП в связи с имеющимися нарушениями;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процесс 6 – оформление международного сертификата в бумажном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ЦОНом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 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Регламент дополнен пунктом 12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акимата от 29.09.2014 № 260 (</w:t>
      </w:r>
      <w:r>
        <w:rPr>
          <w:rFonts w:ascii="Times New Roman"/>
          <w:b w:val="false"/>
          <w:i w:val="false"/>
          <w:color w:val="ff0000"/>
          <w:sz w:val="28"/>
        </w:rPr>
        <w:t xml:space="preserve"> 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Примечание.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БИН – бизнес – идентификационный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ГБД ФЛ – государственная база данных "Физические лица";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ГБД ЮЛ – государственная база данных "Юридические лица";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ПШЭП – платежный шлюз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ШЭП – шлюз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ЭЦП – электронная цифровая подпись.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85"/>
              <w:gridCol w:w="4488"/>
            </w:tblGrid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Приложение 1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регламенту государственной услуги 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"Выдача международного сертификата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технического осмотра" </w:t>
                  </w:r>
                </w:p>
              </w:tc>
            </w:tr>
          </w:tbl>
          <w:p/>
        </w:tc>
      </w:tr>
    </w:tbl>
    <w:bookmarkStart w:name="z15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прохождения каждого действия (процедуры)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172200" cy="694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694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85"/>
              <w:gridCol w:w="4488"/>
            </w:tblGrid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Приложение 2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регламенту государственной услуги 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"Выдача международного сертификата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технического осмотра" </w:t>
                  </w:r>
                </w:p>
              </w:tc>
            </w:tr>
          </w:tbl>
          <w:p/>
        </w:tc>
      </w:tr>
    </w:tbl>
    <w:bookmarkStart w:name="z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 государственной услуги через ПЭП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8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8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 государственной услуги через ПЭП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2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3 функционального взаимодействия при оказании государственной услуги через услугодателя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1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1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762500" cy="706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706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85"/>
              <w:gridCol w:w="4488"/>
            </w:tblGrid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регламенту государственной услуги 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"Выдача международного сертификата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технического осмотра"</w:t>
                  </w:r>
                </w:p>
              </w:tc>
            </w:tr>
          </w:tbl>
          <w:p/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  <w:r>
        <w:rPr>
          <w:rFonts w:ascii="Times New Roman"/>
          <w:b/>
          <w:i w:val="false"/>
          <w:color w:val="000000"/>
        </w:rPr>
        <w:t>при оказании государственной услуги через ЦОН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Регламент дополнен приложением 3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акимата от 29.09.2014 № 260 (</w:t>
      </w:r>
      <w:r>
        <w:rPr>
          <w:rFonts w:ascii="Times New Roman"/>
          <w:b w:val="false"/>
          <w:i w:val="false"/>
          <w:color w:val="ff0000"/>
          <w:sz w:val="28"/>
        </w:rPr>
        <w:t xml:space="preserve"> 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</w:t>
      </w:r>
      <w:r>
        <w:drawing>
          <wp:inline distT="0" distB="0" distL="0" distR="0">
            <wp:extent cx="7810500" cy="350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  <w:r>
        <w:rPr>
          <w:rFonts w:ascii="Times New Roman"/>
          <w:b/>
          <w:i w:val="false"/>
          <w:color w:val="000000"/>
        </w:rPr>
        <w:t xml:space="preserve">при оказании государственной услуги через портал 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457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78"/>
              <w:gridCol w:w="4495"/>
            </w:tblGrid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Утвержден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постановлением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Восточно-Казахстанского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областного акимата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" 24 " апреля 2014 года № 116</w:t>
                  </w:r>
                </w:p>
              </w:tc>
            </w:tr>
          </w:tbl>
          <w:p/>
        </w:tc>
      </w:tr>
    </w:tbl>
    <w:bookmarkStart w:name="z17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лицензии, переоформление, выдача дубликатов лицензии для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Услугодателем государственной услуги "Выдача лицензии, переоформление, выдача дубликатов лицензии для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 (далее – государственная услуга) является местный исполнительный орган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на получение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республиканское государственное предприятие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веб-портал "электронного правительства" (далее – ПЭП).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Выдача результатов государственной услуги осуществляется через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Форма оказания государственной услуги: электронная (частично автоматизированная) и/или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Результат оказания государственной услуги – лицензия, переоформление, дубликаты лицензии для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 либо письменный мотивированный отказ в выдаче результата оказания государственной услуги в бумажном и/или электронном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 - электронная и/или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Основанием для начала процедуры (действия) по оказанию государственной услуги является наличие заявления услугополучателя (либо его представителя по доверенности)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cтандарту государственной услуги "Выдача лицензии, переоформление, выдача дубликатов лицензии для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сообщении", утвержденному постановлением Правительства Республики Казахстан от 26 марта 2014 года № 265 (далее - Стандарт) либо запрос на ПЭП в форме электронного документа, подписанный ЭЦП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Содержание процедур (действий), входящих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1 – прием и регистрация сотрудником канцелярии услугодателя документов услугополучателя,предусмотренных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журнале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Длительнось выполнения – 15(пятнадцать)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действие 2 – рассмотрение документов услугополучателя руководителем услугодателя и передача руководителю отдела услугодателя на рассмотрение.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Длительность выполнения –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действие 3 – рассмотрение документов услугополучателя руководителем отдела услугодателя и передача специалисту отдела услугодателя на исполнение.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Длительность выполнения –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действие 4 – рассмотрение документов услугополучателя специалистом отдела услугодателя, подготовка результата оказания государственной услуги в бумажном и/или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действие 5 – подписание руководителем услугодателя результата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Длительность выполнения –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действие 6 – выдача сотрудником канцелярии услугодателя результата оказания государственной услуги курьеру ЦОНа.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Длительность выполнения – 2 (два)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с момента сдачи пакета документов услугополучателем 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выдача лицензии – в течение 15 (пятнадцати)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переоформление лицензии – в течение 10 (десяти)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выдача дубликата лицензии – в течение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максимально допустимое время ожидания в очереди при сдаче пакета документов – 15(пятнадцать)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максимально допустимое время обслуживания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услугополучателя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выдача лицензии – в течение 5 (пяти)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переоформление, выдача дубликата лицензии – в течение 2 (двух)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являются зарегистрированные документы услугополучателя, которые являются основанием для начала выполнения действия 2, указанного в пункте 5 настоящего Регламента. Результатом по действию 2 является резолюция руководителя услугодателя, которая является основанием для выполнения действия 3, указанного в пункте 5 настоящего Регламента. Результатом действия 3 является резолюция руководителя отдела услугодателя, которая является основанием для выполнения действия 4, указанного в пункте 5 настоящего Регламента. Результатом действия 4 является лицензия, дубликат лицензии либо письменный мотивированный отказ в выдаче результата оказания государственной услуги в бумажном и/или электронном виде, который является основанием для выполнения действия 5, указанного в пункте 5 настоящего Регламента. Результатом действия 5 является подписанная лицензия, дубликат лицензии либо письменный мотивированный отказ в выдаче результата оказания государственной услуги, который является основанием для выполнения действия 6, указанного в пункте 5 настоящего Регламента. Результатом действия 6 является расписка курьера ЦОНа в получении лицензии, дубликата лицензии либо письменного мотивированного отказа в выдаче результата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7. </w:t>
      </w:r>
      <w:r>
        <w:rPr>
          <w:rFonts w:ascii="Times New Roman"/>
          <w:b w:val="false"/>
          <w:i w:val="false"/>
          <w:color w:val="000000"/>
          <w:sz w:val="28"/>
        </w:rPr>
        <w:t>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специалист отдела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Описание процедур (действий),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осуществление приема и регистрации сотрудником канцелярии услугодателя документов услугополучателя,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Стандарта,в журнале регистрации входящей корреспонденции с указанием входящего номера и даты приема. Длительность выполнения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рассмотрение руководителем услугодателя документов услугополучателя и передача руководителю отдела услугодателя на рассмотрение. Длительность выполнения –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рассмотрение руководителем отдела услугодателя документов услугополучателя и передача специалисту отдела услугодателя на исполнение. Длительность выполнения –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рассмотрение специалистом отдела услугодателя документов услугополучателя, подготовка результата оказания государственной услуги в бумажном и/или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подписание руководителем услугодателя лицензии, дубликат лицензии либо письменного мотивированного отказа в выдаче результата оказания государственной услуги. Длительность выполнения –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выдача сотрудником канцелярии услугодателя результата оказания государственной услуги курьеру ЦОНа. Длительность выполнения – 2 (два)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последовательности процедур (действий) указано в блок-схеме прохождения каждого действия,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населения, а также порядка использования информационных систем в процессе оказания государственной услуги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9. </w:t>
      </w:r>
      <w:r>
        <w:rPr>
          <w:rFonts w:ascii="Times New Roman"/>
          <w:b w:val="false"/>
          <w:i w:val="false"/>
          <w:color w:val="000000"/>
          <w:sz w:val="28"/>
        </w:rPr>
        <w:t xml:space="preserve">Услугополучатель(либо его представитель по доверенности) для получения государственной услуги обращаются в ЦОН и представляют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Длительность обработки запроса услугополучателя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Порядок подготовки и направления запроса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выбор оператором ЦОНа государственной услуги, вывод на экран формы запроса для оказания государственной услуги и ввод оператором ЦОНа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заполнение оператором ЦОНа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проверка (обработка) оператором ЦОНа приложенных услугополучателем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 предоставления услугополучателем неполного пакета документов, предусмотренных пунктом 9 Стандарта, работником ЦОНа выдается расписка об отказе в приеме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подаче услугополучателем всех необходимых документов, выдается расписка о приеме соответствующих документов с указанием: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номера и даты приема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запрашиваемой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названия и количества приложенных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даты (времени) получения государственной услуги и места выдачи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фамилии, имени, отчества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фамилии, имени, отчества (для физических лиц) или наименование (для юридических лиц), контактных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направление электронного документа (запроса услугополучателя), удостоверенного (подписанного) ЭЦП оператора ЦОНа, через ШЭП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регистрация электронного документа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получение услугополучателем лицензии, переоформление, дубликата лицензии либо письменного мотивированного отказа в выдаче результата оказания государственной услуги через оператора ЦОНа сформированных в ИС ГБД "Е-лицензирование".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Структурные подразделения или должностные лица, уполномоченные направлять запрос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оператор ЦОНа.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Действия работников ЦОНа при регистрации и обработке запроса услугополучателя в ИИС ЦОНа указаны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диаграмме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электронной государственной услуги через ИИС ЦОН согласно приложению 2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Последовательность и сроки взаимодействия с ЦОНом, в том числе процедуры (действия) формирования и направления запросов услугодателя по вопросам оказания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процесс 1 – ввод оператором ЦОНа в ИИС ЦОН логина и пароля (процесс авторизации)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процесс 2 – выбор оператором ЦОНа государственной услуги, вывод на экран формы запроса для оказания государственной услуги и ввод оператором ЦОНа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процесс 3 – направление запроса через ШЭП в ГБД ФЛ/ГБД ЮЛ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условие 1 – проверка наличия данных услугополучателя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процесс 4 – формирование сообщения о невозможности получения данных в связи с отсутствием данных услугополучателя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процесс 5 – заполнение оператором ЦОНа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условие 2 – проверка (обработка) оператором ЦОНа приложенных услугополучателем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6 – в случае предоставления услугополучателем неполного пакета документов, предусмотренных пунктом 9 Стандарта, работником ЦОНа выдается расписка об отказе в приеме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процесс 7–направление электронного документа (запроса услугополучателя), удостоверенного (подписанного) ЭЦП оператора ЦОНа через ШЭП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процесс 8–регистрация электронного документа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условие 3 – проверка (обработка) услугодателем приложенных услугополучателем документов на соответствие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процесс 9 – получение услугополучателем лицензии, переоформление, дубликата лицензии либо письменного мотивированного отказа в выдаче результата оказания государственной услуги через оператора ЦОНа, сформированных в ИС ГБД "Е-лицензирование".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Процесс получения результата запроса через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 получением результата оказания государственной услуги услугополучатель обращается после окончания срока оказания государственной услуги. Срок оказания государственной услуги –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Получение результата оказания государственной услуги осуществляется на основании расписки о приеме документов согласно пункту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Порядок обращения и последовательности процедур (действий) услугодателя и услугополучателя при оказании государственной услуги через ПЭП указан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диаграмме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информационных систем, задействованных в оказании государственной услуги, согласно приложению 2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процесс 1 – прикрепление в интернет-браузер компьютера услугополучателя регистрационного свидетельства ЭЦП и ввод услугополучателем пароля (процесс авторизации) на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условие 1 – проверка на ПЭП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процесс 2 – формирование ПЭПом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процесс 3 – выбор услугополучателем государственной услуги, вывод на экран формы запроса для оказания государственной услуги и заполнение услугополучателем, прикрепление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процесс 4 – оплата государственной услуги на ПШЭП, затем эта информация поступает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условие 2 – проверка в ИС ГБД "Е-лицензирование" факта оплаты за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процесс 5 – формирование сообщения об отказе в запрашиваемой государственной услуге, в связи с отсутствием оплаты за оказание государственной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процесс 6 –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условие 3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указанным в запросе, и ИИН/БИН,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процесс 7 – формирование сообщения об отказе в запрашиваемой государственной услуге в связи с неподтверждением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процесс 8 – удостоверение (подписание) запроса для оказания государственной услуги посредством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процесс 9 – регистрация электронного запроса услугополучателя в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процесс 10 – получение услугополучателем лицензии, переоформление, дубликата лицензии либо письменного мотивированного отказа в выдаче результата оказания государственной услуги через оператора ЦОНа, сформированных в ИС ГБД "Е-лицензирование".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Пошаговые действия и решения через услугодателя приведены в приложении 2 (</w:t>
      </w:r>
      <w:r>
        <w:rPr>
          <w:rFonts w:ascii="Times New Roman"/>
          <w:b w:val="false"/>
          <w:i w:val="false"/>
          <w:color w:val="000000"/>
          <w:sz w:val="28"/>
        </w:rPr>
        <w:t xml:space="preserve"> диаграмма № 3</w:t>
      </w:r>
      <w:r>
        <w:rPr>
          <w:rFonts w:ascii="Times New Roman"/>
          <w:b w:val="false"/>
          <w:i w:val="false"/>
          <w:color w:val="000000"/>
          <w:sz w:val="28"/>
        </w:rPr>
        <w:t>)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процесс 1 – ввод сотрудником услугодателя логина и пароля (процесс авторизации) в ИС ГБД "Е-лицензирование"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условие 1 – проверка в ИС ГБД "Е-лицензирование"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процесс 2 – формирование ИС ГБД "Е-лицензирование" сообщения об отказе в авторизации,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процесс 3 – выбор услугодателем государственной услуги, вывод на экран формы запроса для оказания государственной услуги и ввод услугодателем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процесс 4 – регистрация запроса и обработка государственной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условие 2 – проверка услугодателем соответствия приложенных документов услугополучателя требованиям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процесс 5 – формирование сообщения об отказе в запрашиваемой государственной услуге в ИС ГБД "Е-лицензирование" в связи с имеющимися нарушениями;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процесс 6 – оформление лицензии, переоформление, дубликата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ЦОНом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 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Регламент дополнен пунктом 12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акимата от 29.09.2014 № 260 (</w:t>
      </w:r>
      <w:r>
        <w:rPr>
          <w:rFonts w:ascii="Times New Roman"/>
          <w:b w:val="false"/>
          <w:i w:val="false"/>
          <w:color w:val="ff0000"/>
          <w:sz w:val="28"/>
        </w:rPr>
        <w:t xml:space="preserve"> 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Примечание.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 ГБД "Е-лицензирование" - информационная система государственной базы данных электронного лицензирования;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БИН – бизнес – идентификационный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ГБД ФЛ – государственная база данных "Физические лица";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ГБД ЮЛ – государственная база данных "Юридические лица";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ИИС – интегрированная информационная система;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ПШЭП – платежный шлюз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ШЭП – шлюз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ЭЦП – электронная цифровая подпись.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85"/>
              <w:gridCol w:w="4488"/>
            </w:tblGrid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Приложение 1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к регламенту государственной услуги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"Выдача лицензии, переоформление,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выдача дубликатов лицензии для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занятия деятельностью по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нерегулярной перевозке пассажиров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автобусами, микроавтобусами в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междугородном межобластном,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межрайонном (междугородном внутриобластном)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и международном сообщениях, а также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регулярной перевозке пассажиров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автобусами, микроавтобусами в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международном сообщении" </w:t>
                  </w:r>
                </w:p>
              </w:tc>
            </w:tr>
          </w:tbl>
          <w:p/>
        </w:tc>
      </w:tr>
    </w:tbl>
    <w:bookmarkStart w:name="z29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прохождения каждого действия (процедуры)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112000" cy="624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112000" cy="624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85"/>
              <w:gridCol w:w="4488"/>
            </w:tblGrid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Приложение 2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к регламенту государственной услуги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"Выдача лицензии, переоформление,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выдача дубликатов лицензии для занятия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деятельностью по нерегулярной перевозке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пассажиров автобусами, микроавтобусами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 междугородном межобластном, межрайонном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(междугородном внутриобластном) и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международном сообщениях, а также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регулярной перевозке пассажиров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автобусами, микроавтобусами в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международном сообщении" </w:t>
                  </w:r>
                </w:p>
              </w:tc>
            </w:tr>
          </w:tbl>
          <w:p/>
        </w:tc>
      </w:tr>
    </w:tbl>
    <w:bookmarkStart w:name="z1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 государственной услуги через ИС ЦОН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1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 государственной услуги через ПЭП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0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3 функционального взаимодействия при оказании государственной услуги через услугодателя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2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800600" cy="722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722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85"/>
              <w:gridCol w:w="4488"/>
            </w:tblGrid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Приложение 3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к регламенту государственной услуги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"Выдача лицензии, переоформление,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выдача дубликатов лицензии для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занятия деятельностью по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нерегулярной перевозке пассажиров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автобусами, микроавтобусами в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междугородном межобластном,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межрайонном (междугородном внутриобластном)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и международном сообщениях, а также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регулярной перевозке пассажиров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автобусами, микроавтобусами в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международном сообщении" </w:t>
                  </w:r>
                </w:p>
              </w:tc>
            </w:tr>
          </w:tbl>
          <w:p/>
        </w:tc>
      </w:tr>
    </w:tbl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  <w:r>
        <w:rPr>
          <w:rFonts w:ascii="Times New Roman"/>
          <w:b/>
          <w:i w:val="false"/>
          <w:color w:val="000000"/>
        </w:rPr>
        <w:t>при оказании государственной услуги через ЦОН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Регламент дополнен приложением 3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акимата от 29.09.2014 № 260 (</w:t>
      </w:r>
      <w:r>
        <w:rPr>
          <w:rFonts w:ascii="Times New Roman"/>
          <w:b w:val="false"/>
          <w:i w:val="false"/>
          <w:color w:val="ff0000"/>
          <w:sz w:val="28"/>
        </w:rPr>
        <w:t xml:space="preserve"> 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drawing>
          <wp:inline distT="0" distB="0" distL="0" distR="0">
            <wp:extent cx="7810500" cy="303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3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  <w:r>
        <w:rPr>
          <w:rFonts w:ascii="Times New Roman"/>
          <w:b/>
          <w:i w:val="false"/>
          <w:color w:val="000000"/>
        </w:rPr>
        <w:t>при оказании государственной услуги через портал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2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2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header.xml" Type="http://schemas.openxmlformats.org/officeDocument/2006/relationships/header" Id="rId1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