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14a80" w14:textId="9614a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субсидирования на повышение урожайности и качества 
продукции растениеводства на 2014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22 апреля 2014 года N 115. Зарегистрировано Департаментом юстиции Восточно-Казахстанской области 14 мая 2014 года N 3320. Утратило силу постановлением Восточно-Казахстанского областного акимата от 10 июля 2014 года N 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Восточно-Казахстанского областного акимата от 10.07.2014 N 179.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«О местном государственном управлении и самоуправлении в Республике Казахстан», подпунктами 5), 5-1), 5-2)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от 8 июля 2005 года «О государственном регулировании развития агропромышленного комплекса и сельских территорий»,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221 «Об утверждении Правил субсидирования из местных бюджетов на повышение урожайности и качества продукции растениеводства»,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перечень приоритетных культур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нормы субсидий на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виды субсидируемых удобрений и гербицидов и нормы субсидий на 1 тонну (литр) удобрений, реализованных отечественными производителями, на 1 тонну удобрений, приобретенных у поставщика удобрений и (или) иностранных производителей удобрений, на 1 килограмм (литр) гербицидов, приобретенных у поставщиков гербицидов,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объемы субсидий по районам Восточно-Казахстанской области на повышение урожайности и качества продукции растениеводства на 2014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Шерубаева Н.А.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Сапарбаев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«СОГЛАСОВАНО»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А. Мамытбеков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 24 » апреля 2014 года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приоритетных культур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8"/>
        <w:gridCol w:w="11702"/>
      </w:tblGrid>
      <w:tr>
        <w:trPr>
          <w:trHeight w:val="30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приоритетных культур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Яровая пшеница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пшеница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Озимая рожь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Гречиха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Просо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Ячмень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Овес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зерно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Зернобобовые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лен-кудряш, рапс яровой, рапс озимый, горчица, рыжик, соя)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Овощные и бахчевые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травы посева текущего года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первого, второго и третьего годов жизни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Однолетние кормовые культуры 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</w:tr>
      <w:tr>
        <w:trPr>
          <w:trHeight w:val="315" w:hRule="atLeast"/>
        </w:trPr>
        <w:tc>
          <w:tcPr>
            <w:tcW w:w="1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1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и подсолнечник на силос</w:t>
            </w:r>
          </w:p>
        </w:tc>
      </w:tr>
    </w:tbl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субсидий на удешевление стоимости горюче-смазочных</w:t>
      </w:r>
      <w:r>
        <w:br/>
      </w:r>
      <w:r>
        <w:rPr>
          <w:rFonts w:ascii="Times New Roman"/>
          <w:b/>
          <w:i w:val="false"/>
          <w:color w:val="000000"/>
        </w:rPr>
        <w:t>
материалов и других товарно-материальных ценностей, необходимых</w:t>
      </w:r>
      <w:r>
        <w:br/>
      </w:r>
      <w:r>
        <w:rPr>
          <w:rFonts w:ascii="Times New Roman"/>
          <w:b/>
          <w:i w:val="false"/>
          <w:color w:val="000000"/>
        </w:rPr>
        <w:t>
для проведения весенне-полевых и уборочных работ,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1"/>
        <w:gridCol w:w="8268"/>
        <w:gridCol w:w="3561"/>
      </w:tblGrid>
      <w:tr>
        <w:trPr>
          <w:trHeight w:val="40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Приоритетные сельскохозяйственные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Норма субсидий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гектар, тенге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Зерновые, возделываемые с соблюдением зональных научно обоснованных агротехнологий, включающих севооборот с рекомендованной наукой долей пара в структуре и (или) с применением нулевых технологий (no-till)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Зерновые (базовая норма бюджетных субсидий)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Фуражные (ячмень, овес, кукуруза на зерно)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Крупяные культуры (гречиха, просо)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Бобовые культуры (горох, нут)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Кукуруза на силос, подсолнечник на силос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Суданская трава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Однолетние кормовые культуры (зерновые и масличные культуры на корм)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посева текущего года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Многолетние бобовые травы второго и третьего годов жизни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Многолетние злаковые травы посева текущего года 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Масличные (подсолнечник, сафлор, лен-кудряш)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Рапс, рыжик, горчица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Соя, возделываемая с применением систем капельного орошения промышленного образца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Бахчевые культуры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Овощебахчевые, картофель, возделываемые с применением систем капельного орошения промышленного образца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 закрытого грунта (на два культурооборота) промышленного типа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11000000</w:t>
            </w:r>
          </w:p>
        </w:tc>
      </w:tr>
      <w:tr>
        <w:trPr>
          <w:trHeight w:val="255" w:hRule="atLeast"/>
        </w:trPr>
        <w:tc>
          <w:tcPr>
            <w:tcW w:w="8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Картофель</w:t>
            </w:r>
          </w:p>
        </w:tc>
        <w:tc>
          <w:tcPr>
            <w:tcW w:w="3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120000</w:t>
            </w:r>
          </w:p>
        </w:tc>
      </w:tr>
    </w:tbl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 (литр)</w:t>
      </w:r>
      <w:r>
        <w:br/>
      </w:r>
      <w:r>
        <w:rPr>
          <w:rFonts w:ascii="Times New Roman"/>
          <w:b/>
          <w:i w:val="false"/>
          <w:color w:val="000000"/>
        </w:rPr>
        <w:t>
удобрений, реализованных отечественными производителями,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4562"/>
        <w:gridCol w:w="2087"/>
        <w:gridCol w:w="2426"/>
        <w:gridCol w:w="2786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одну 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Аммиачная селитра (N-34,4%)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Аммофос (N-10%:P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-46%)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Сульфоаммофос (N-18%:P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-18%: S-17%)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Суперфосфат простой (P-15%:К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О-2%)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21280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хлористый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О-42,2%:KCL-65%)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Калий сернокислый (сульфат калия) (К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О-50%)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Супрефос-NS (N-12%:P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-24%)+(Ca;Mg;SO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Азотно – Фосфорно – Калийное (тукосмеси NPK 16:16:16)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5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Микроудобрения «МЭРС» марки Б</w:t>
            </w:r>
          </w:p>
        </w:tc>
        <w:tc>
          <w:tcPr>
            <w:tcW w:w="2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</w:tbl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удобрений и нормы субсидий на 1 тонну</w:t>
      </w:r>
      <w:r>
        <w:br/>
      </w:r>
      <w:r>
        <w:rPr>
          <w:rFonts w:ascii="Times New Roman"/>
          <w:b/>
          <w:i w:val="false"/>
          <w:color w:val="000000"/>
        </w:rPr>
        <w:t>
удобрений, приобретенных у поставщика удобрений и (или)</w:t>
      </w:r>
      <w:r>
        <w:br/>
      </w:r>
      <w:r>
        <w:rPr>
          <w:rFonts w:ascii="Times New Roman"/>
          <w:b/>
          <w:i w:val="false"/>
          <w:color w:val="000000"/>
        </w:rPr>
        <w:t>
иностранных производителей удобрений,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8"/>
        <w:gridCol w:w="5309"/>
        <w:gridCol w:w="2073"/>
        <w:gridCol w:w="2494"/>
        <w:gridCol w:w="2116"/>
      </w:tblGrid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удобрений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Карбамид (N-46,3%)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Нитроаммофоска (N15%: P15%: К15%)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9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Solu Micro Fe 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Monopotassium Phosphate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Монофосфат калия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Калий сернокислый (сульфат калия), производства Бельгия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Potassium nitrate Селитра калиевая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Нитрат кальция гранулированный марка А (кальциевая селитра)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азотнокислый 6-ти водный (нитрат магния)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Магний сернокислый 7-ми водный (магниевое удобрение)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Хелат железа EDDHA YaraVitaRexolin Q40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745500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калия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SOP 0-0-50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калия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K Plus 14-0-46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кальция (кальциевая селитра) YaraLivaCalcinit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 xml:space="preserve">TM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16-0-0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 магния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MAG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 магния Krista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TM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Mgs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специальный Kristalon Special 18-18-18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желтый Kristalon Yellow 13-40-13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152700</w:t>
            </w:r>
          </w:p>
        </w:tc>
      </w:tr>
      <w:tr>
        <w:trPr>
          <w:trHeight w:val="30" w:hRule="atLeast"/>
        </w:trPr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Кристалон коричневый Kristalon Brown 3-11-38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тонна</w:t>
            </w:r>
          </w:p>
        </w:tc>
        <w:tc>
          <w:tcPr>
            <w:tcW w:w="2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2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162000</w:t>
            </w:r>
          </w:p>
        </w:tc>
      </w:tr>
    </w:tbl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 субсидируемых гербицидов и нормы субсидий на 1 килограмм</w:t>
      </w:r>
      <w:r>
        <w:br/>
      </w:r>
      <w:r>
        <w:rPr>
          <w:rFonts w:ascii="Times New Roman"/>
          <w:b/>
          <w:i w:val="false"/>
          <w:color w:val="000000"/>
        </w:rPr>
        <w:t>
(литр) гербицидов, приобретенных у поставщиков гербицидов,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3"/>
        <w:gridCol w:w="5545"/>
        <w:gridCol w:w="1942"/>
        <w:gridCol w:w="2493"/>
        <w:gridCol w:w="1837"/>
      </w:tblGrid>
      <w:tr>
        <w:trPr>
          <w:trHeight w:val="18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Субсидируемые виды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гербицидов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измерения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Авецид супер, 12% концентрат эмульсии (феноксапроп-п-этил, 120 г/л+фенклоразол-этил (антидот), 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8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Балерина, суспензионная эмульсия (2,4-Д кислоты в виде сложного 2-этилгексилового эфира, 410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</w:p>
        </w:tc>
      </w:tr>
      <w:tr>
        <w:trPr>
          <w:trHeight w:val="9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Барс Супер, 10% концентрат эмульсии (феноксапроп-п-этил, 100 г/л+мефенпир-диэтил (антидот), 27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Баргузин 70%, водно-диспергируемые гранулы (700 г/кг метрибузин)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Буран, 36% водный раствор (глифосат, 360 г/л 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 +клоквинтоцет-мексил, 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Валпанида, 33% концентрат эмульсии (пендиметалин, 330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Валсамин, 72% водный раствор (2,4-Д диметиламинная соль, 720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Вулкан, 60% водно-диспергируемые гранулы (метсульфурон-метил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Галантный, 75% сухая текучая суспензия (трибенурон-метил, 750 г/кг)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Готрил, 24% концентрат эмульсии (оксифлуорфен, 240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Грами Супер, концентрат эмульсии (феноксапроп-п-этил, 100 г/л+антидот, 27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Гроза, 60% концентрат эмульсии (2 этилгексиловый эфир 2,4 дихлорфеноксиуксусной кислоты 600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Дезормон-Эфир, 72% концентрат эмульсии (2-этилгексиловый эфир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2,4 дихлорфеноксиуксусной кислоты)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Диамин, 72% водный раствор (диметиламинная соль 2,4 –Д)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Диален – Супер 480, водный раствор (диметиламинные соли 2,4-Д, 357 г/л+дикамбы, 124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Жойкын, водный раствор (глифосат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Жойкын Дара, 75% водно-диспергируемые гранулы (глифосат 747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Зенит, концентрат коллоидного раствора (2-этиленгексиловый эфир 2,4-Д кислоты, 950г/л)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 108г/л)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Клиник, 36% водный раствор (глифосат,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(феноксапроп-п-этил, 90 г/л + клодинафоп-пропаргил, 60 г/л + клоквинтосет-мексил, 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Овсюген Супер, концентрат эмульсии (феноксапроп-п-этил, 140 г/л+клохинтоцет-мексил (антидот), 47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Овсюген Экстра, концентрат эмульсии (феноксапроп-п-этил, 140 г/л феноксапроп-п-этил +35 г/л антидот)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Ореол, 12% концентрат эмульсии (феноксапроп-п-этил, 120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Питон Гранд, водно-диспергируемые гранулы (750 г/кг клопиралид)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Рап, водный раствор (глифосат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Рамон Супер, концентрат эмульсии (104 г/л галоксифоп-Р-метил)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Родар, 60% смачивающийся порошок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Рысь Супер, 10% концентрат эмульсии (феноксапроп-п-этил, 100 г/л+фенклоразол-этил (антидот), 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Смерч, водный раствор (глифосат 540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концентрат эмульсии (клодинафоп-пропаргил, 80 г/л + клоквинтоцет-мексил (антидот), 20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Стоп, 33% концентрат эмульсии (пендиметалин, 330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Спрут Экстра, водный раствор (глифосат, 540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Тапир 10%, водный концентрат (100 г/л имазетапир)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Терра, 4% концентрат эмульсии (хизалофоп-П-тефурил, 40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эмульсии (клодинафоп-пропаргил, 80 г/л+антидот,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Ураган Форте 500, водный раствор (глифосат, 500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Фенизан, водный раствор (дикамба кислоты, 360 г/л хлорсульфурон кислоты, 22,2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Эстетик Профи, водный раствор (2,4Д кислота в виде 2-этилгексилового эфира, 850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Элант, концентрат эмульсии (2-этилгексиловый эфир 2,4 Д кислоты, 564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Элант Премиум, концентрат эмульсии (2-этиленгексиловый эфир 2,4-Д кислоты, 420 г/л+2-этилгексиловый эфир дикамбы кислоты, 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Эскадрон 70, концентрат эмульсии (2,4 Д кислота в виде 2-этилгексилового эфира, 850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Эстет 905, концентрат эмульсии (2,4-Д кислота в виде 2-этилгексилового эфира)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Эфир Экстра 905, концентрат эмульсии (2,4-Д кислота в виде 2-этилгексилового эфира, 905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М-4Х 750, 75 % воднорастворимый концентрат (диметиламинная соль МСРА)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Авестар, 10 концентрат эмульсии (феноксапроп-п-этил, 120 г/л + фенклоразол-этил, (антидот), 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Арбалет, 60% смачивающийся порошок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Арамо, 4,5% концентрат эмульсии (тепралоксидим, 45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Аксиал 045, концентрат эмульсии (пиноксаден, 45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Базагран, 48% водный раствор (бентазон, 480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</w:t>
            </w:r>
          </w:p>
        </w:tc>
      </w:tr>
      <w:tr>
        <w:trPr>
          <w:trHeight w:val="100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Базагран М, 37% водный раствор (бентазон 25% + МСРА натрий-калийная соль, 12,5%)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67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Балерина, суспензионная эмульсия (2,4-Д кислоты в виде сложного 2-этилгексилового эфира, 410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</w:t>
            </w:r>
          </w:p>
        </w:tc>
      </w:tr>
      <w:tr>
        <w:trPr>
          <w:trHeight w:val="36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Банвел 480, водный раствор (дикамба, 480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Бицепс Гарант, концентрат эмульсии (этофумезат, 110 г/л + десмедифам, 70 г/л + фенмедифам, 90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Беллисимо, эмульсия масляно-водная (феноксапроп-п-этил, 140 г/л +клоквинтоцет-мексил, 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Бетарен Супер МД, масляный концентрат эмульсии ( этофумезат, 126 + фенмедифам, 63 + десмедифам, 21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Боксер 800, концентрат эмульсии (просульфокарб, 800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Бутизан 400 КС, 40% концентрат эмульсии (метазахлор, 400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Валсаглиф, водный раствор (глифосат,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Валсамин, 72% водный раствор (2,4-Д диметиламинная соль, 720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 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Видмастер 480, водный раствор (дикамба, 124 г/л + 2.4 Д, 357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Галокс Супер 108, концентрат эмульсии (галаксифоп-Р-метил, 108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Гезагард 500, суспензионный концентрат (прометрин, 500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Гербитокс, водорастворимый концентрат. (500 г/л МЦПА кислоты в виде диметил- аминной, калиевой и натриевой солей)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Гоал 2Е, концентрат эмульсии (оксифлуорфен, 240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1683</w:t>
            </w:r>
          </w:p>
        </w:tc>
      </w:tr>
      <w:tr>
        <w:trPr>
          <w:trHeight w:val="525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Горгон, водорастворимый концентрат (пиклорам, 150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Горизон 080, концентрат эмульсии (клодинафоп–пропаргил, 80 г/л + клоксинтоцет-мексил,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Гранстар, 75% сухая текучая суспензия (трибенурон-метил,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Гранстар ПРО, водно-диспергируемые гранулы (трибенурон-метил,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Грейз, 60% водно-диспергируемые гранулы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Грейн, концентрат эмульсии (2,4-Д кислоты в виде 2-этилгексилового эфира, 720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Грейн Экстра 2,4-Д, водный раствор (диметиламинная соль 2,4-Д, 720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Д-Армон-Эфир, 72% концентрат эмульсии (2-этилгексиловый эфир 2,4-Д кислоты)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Дианат, 48% водный раствор (дикамба, 480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Дикамин Д, 72% водный раствор (2,4-Д аминная соль)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Дикамба, водный раствор (дикамба, 480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Дезормон, 72% водный концентрат (диметиламинная соль 2,4-Д)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Деметра, концентрат эмульсии (флуроксипир, 350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Дуал Голд 960, концентрат эмульсии (С-метолахлор, 960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Евро-Лайтнинг, 4,8% водорастворимый концентрат (имазамокс, 33 г/л + имазапир, 15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Зеллек Супер, концентрат эмульсии (галоксифоп-Р-метил, 108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Зенкор ультра, концентрат суспензии (метрибузин, 600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Зерномакс, концентрат эмульсии (2,4-Д кислота в виде 2- этилгексилового эфира 2,4-Д, 500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Зонтран, концентрат коллоидного раствора (метрибузин, 250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Зингер, смачивающийся порошок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Игл, 10% концентрат эмульсии (феноксапроп-п-этил, 100 г/л + клоквинтоцет-мексил (антидот), 27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Импульс, концентрат эмульсии (галаксифоп-п-метил, 108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Ирбис, 10% концентрат эмульсии (феноксапроп-п-этил, 100 г/л + фенклоразол-этил (антидот), 21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Канонир Дуо, сухая текучая суспензия (тифенсульфурон-метил 680 г/кг + метсульфурон-метил 70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Канцлер, водно-диспергируемые гранулы (метсульфурон-метил, 600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Карбузин, 70% смачивающийся порошок (метрибузин, 700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Кассиус, водорастворимый порошок (римсульфурон, 250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Клинч,100, 10% концентрат эмульсии (феноксапроп-п-этил (антидот), 27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Корсар, водорастворимый концентрат (бентазон, 480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Лазурит Супер, концентрат наноэмульсии (метрибузин, 270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Ланс, водный раствор (аминопиралид, 240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Ланцелот 450, водно-диспергируемые гранулы (аминопиралид, 300 г/кг + флорасулам, 150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Ларен, 60% смачивающийся порошок (метсульфуронметил,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Ластик100, эмульсия масляно-водная (феноксапроп-п-этил, 100 г/л + клоквинтосет-мексил (антидот),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Ластик топ, микрокапсулированная эмульсия (АВГ-0162) (феноксапроп-п-этил, 90 г/л + клодинафоп-пропаргил, 60 г/л + клоквинтосет-мексил, 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Леопард, водно-диспергируемые гранулы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Либерти, 8% концентрат эмульсии (клодинафоп-пропаргил, 80 г/л + клоквинтоцет-мексил (антидот),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Линтур 70, водно-диспергируемые гранулы (дикамба, 659 г/кг + триасульфурон, 41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Лонтрел Гранд 75, водно-диспергируемые гранулы (клопиралид,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Лорнет, водный раствор (клопиралит, 300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Магнум, водно-диспергируемые гранулы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Майстер Пауэр, масляная дисперсия (форамсульфурон, 31,5 г/л + иодосульфурон-метил-натрия, 1,0 г/л + тиенкарбазон-метил, 10 г/л + ципросульфид (антидот), 15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27377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 Плюс 960, концентрат эмульсии (с-метолахлор, 960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Меццо, 60% водно-диспергируемые гранулы (метсульфурон-метил, 600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Миура, концентрат эмульсии (хизалофоп-п-этил, 125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Нопасаран, 40% концентрат суспензии (метазахлор, 375 г/л + имазамокс, 25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Пантера, 4% концентрат эмульсии (хизалофоп-п-тефурил, 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Пивот, 10% водный концентрат (имазетапир, 100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Пирамин–Турбо, 52% концентрат суспензии (хлоридазон, 520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Пират, водный концентрат (имазетапир, 100 г/л,)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Прогресс, концентрат эмульсии (2-этилгексиловый эфир 2,4-Д кислоты)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Пульсар, 4% водный концентрат (имазамокс, 40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 100, 10% концентрат эмульсии (феноксапроп-п-этил, 100 г/л + мефенпир-диэтил (антидот), 27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Пума Супер, 7,5% эмульсия масляно-водная (феноксапроп-п-этил, 69 г/л + мефенпир-диэтил (антидот), 75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Ратник, концентрат эмульсии (этофумезат, 112 г/л + фенмедифам, 91 г/л + десмедифам, 71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Раундап Экстра, 54% водный раствор (глифосат, 540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Рестрикт, водно-диспергируемые гранулы (тифенсульфурон-метил, 545 г/кг + метсульфурон-метила, 164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Рендор, 70% смачивающийся порошок (метрибузин, 700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Самурай, водный раствор (клопиралид, 300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Секатор Турбо, масляная дисперсия (иодосульфурон-метил-натрия, 25 г/л + амидосульфурон, 100 г/л + мефенпир-диэтил (антидот) 250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Селект, концентрат эмульсии (клетодим, 120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Скаут, эмульсия масляно-водяная (феноксапроп-п-этил 140 г/л + клодинафоп-пропаргил 90 г/л + клоквинтоцет-мексил 72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Солито 320, концентрат эмульсии (претилахлор, 300 + пирибензоксим,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Сонраунд, 48% водный раствор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(глифосат,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Сопик 080, концентрат эмульсии (клодинафоп-пропаргил, 80 г/л + клоквинтоцет-мексил (антидот), 20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Спирит, водно-диспергируемые гранулы (клопиралид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Стратего, водно-диспергируемые гранулы (клопиралид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Стратос Ультра, 10% концентрат эмульсии (циклоксидим, 100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Стирап, 45% водный раствор (глифосат, 450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Стриг Экстра 480, водный раствор (диметиламинная соль 2,4-Д, 357 г/л + дикамба, 124 г/л)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Стомп, 33% концентрат эмульсии (пендиметалин, 330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Старане Премиум 330, концентрат эмульсии (флуроксипир, 333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Тачдаун 500, водный раствор (глифосат, 500 г/л (калийная соль)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Тердок, 8% концентрат эмульсии (клодинафоп-пропаргил, 80 г/л + клоквинтоцет-мексил (антидот),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Титус, 25% сухая текучая суспензия (римсульфурон, 250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080, концентрат эмульсия (клодинафоп-пропаргил, 80 г/л + антидот, 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Топик супер 240, концентрат эмульсия (240 г/л клодинафоп-пропаргил + 60 г/л клоквинтоцет-мексил)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Торнадо 500, водный раствор (глифосат, 500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Трел 300, водный раствор (клопиралид, 300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 Макс, водный раствор (глифосат, 540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Триумф, 48% водный раствор (глифосат 360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Трофи, концентрат эмульсии (ацетохлор, 900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Фабиан, водно-диспергируемые гранулы (имазетапир, 450 г/кг + хлоримурон-этил, 150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Фараон Форте, водный раствор (глифосат, 450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Феноксам, концентрат эмульсии (феноксапроп-п-этил, 90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Фенокс Супер, концентрат эмульсии (феноксапроп-п-этил, 100 г/л + фенклоразол-этил (антидот) 27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Финес Лайт, водно-диспергируемые гранулы (хлорсульфурон, 333, 75 г/кг + метсульфурон-метил, 333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13819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Флюрофен 240, концентрат эмульсии (оксифлуорфен, 240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Фокстрот Экстра, 13,5% концентрат эмульсии (феноксапроп-п-этил, 90 г/л + клодинафоп-пропаргил, 45 г/л + клохвинтоцет-мексил (антидот), 34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Фронтьер Оптима, 72% концентрат эмульсии (диметенамид, 720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Фуроре Ультра, эмульсия масляно-водная (феноксапроп-п-этил, 110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Фюзилад Форте 150, концентрат эмульсии (флуазифоп-п-бутил, 150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Хармони, 75% сухая текучая суспензия. (тифенсульфурон-метил,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Хилер, масляный концентрат эмульсия (хизалофоп-п-тефурил, 40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Хит, водный раствор (глифосат кислоты 540 г/л ) 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Эверест, 70% водно-диспергируемые гранулы (флукарбазон, 700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21891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Эллай Лайт, водно-диспергируемые гранулы (метсульфурон-метил, 391 г/кг + трибенурон-метил, 261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Эстерон 600, концентрат эмульсии (2,4-Д кислота в виде 2-этилгексилового эфира, 905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Эстер, 85% концентрат эмульсии (2,4-Д кислота в виде 2-этилгексилового эфира, 850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Эстет 905, концентрат эмульсии (2,4-Д кислота в виде 2-этилгексилового эфира, 905 г/л)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литр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30" w:hRule="atLeast"/>
        </w:trPr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</w:t>
            </w:r>
          </w:p>
        </w:tc>
        <w:tc>
          <w:tcPr>
            <w:tcW w:w="5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Экспресс, водно-диспергируемые гранулы (трибенурон-метил, 750 г/кг)</w:t>
            </w:r>
          </w:p>
        </w:tc>
        <w:tc>
          <w:tcPr>
            <w:tcW w:w="19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килограмм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20368</w:t>
            </w:r>
          </w:p>
        </w:tc>
      </w:tr>
    </w:tbl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Восточно-Казахстанского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« 22 » апреля 2014 года № 115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районам Восточно-Казахстанской области на</w:t>
      </w:r>
      <w:r>
        <w:br/>
      </w:r>
      <w:r>
        <w:rPr>
          <w:rFonts w:ascii="Times New Roman"/>
          <w:b/>
          <w:i w:val="false"/>
          <w:color w:val="000000"/>
        </w:rPr>
        <w:t>
повышение урожайности и качества продукции растениеводства на</w:t>
      </w:r>
      <w:r>
        <w:br/>
      </w:r>
      <w:r>
        <w:rPr>
          <w:rFonts w:ascii="Times New Roman"/>
          <w:b/>
          <w:i w:val="false"/>
          <w:color w:val="000000"/>
        </w:rPr>
        <w:t>
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6"/>
        <w:gridCol w:w="3559"/>
        <w:gridCol w:w="2163"/>
        <w:gridCol w:w="2356"/>
        <w:gridCol w:w="2120"/>
        <w:gridCol w:w="1756"/>
      </w:tblGrid>
      <w:tr>
        <w:trPr>
          <w:trHeight w:val="510" w:hRule="atLeast"/>
        </w:trPr>
        <w:tc>
          <w:tcPr>
            <w:tcW w:w="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5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районов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объемов субсидий</w:t>
            </w:r>
          </w:p>
        </w:tc>
        <w:tc>
          <w:tcPr>
            <w:tcW w:w="17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субсидий, тыс. тенге</w:t>
            </w:r>
          </w:p>
        </w:tc>
      </w:tr>
      <w:tr>
        <w:trPr>
          <w:trHeight w:val="28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(до 40%) стоимости горюче-смазочных материалов и других товарно-материальных ценностей, тыс. тенге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(до 50%) стоимости удобрений (за исключением органических), тыс. тенге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Удешевление (до 50%) стоимости гербицидов, тыс. тенге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38703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81780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89980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587019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697419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Глубоковский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258013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484613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Жарминский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56796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62396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Зайсанский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68764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71764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Зыряновский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209002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343402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Катон-Карагайский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116288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147788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352542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403942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Курчумский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24629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25229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Тарбагатайский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14178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394057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442157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Уланский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214356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279356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Шемонаихинский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318515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478215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Усть-Каменогорск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72216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87216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Семей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162054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247654</w:t>
            </w:r>
          </w:p>
        </w:tc>
      </w:tr>
      <w:tr>
        <w:trPr>
          <w:trHeight w:val="315" w:hRule="atLeast"/>
        </w:trPr>
        <w:tc>
          <w:tcPr>
            <w:tcW w:w="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 Риддер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17563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20263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2984275</w:t>
            </w:r>
          </w:p>
        </w:tc>
        <w:tc>
          <w:tcPr>
            <w:tcW w:w="2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550000</w:t>
            </w:r>
          </w:p>
        </w:tc>
        <w:tc>
          <w:tcPr>
            <w:tcW w:w="2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3934275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