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3173" w14:textId="e433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Восточно-Казахстанского областного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Восточно-Казахстанского областного маслихата от 11 апреля 2014 года № 19/232-V. Зарегистрировано Департаментом юстиции Восточно-Казахстанской области 13 мая 2014 года N 3316. Утратило силу - решением Восточно-Казахстанского областного маслихата от 14 июля 2016 года № 5/43-VI</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Восточно-Казахстанского областного маслихата от 14.07.2016 № 5/43-VI.</w:t>
      </w:r>
      <w:r>
        <w:br/>
      </w:r>
      <w:r>
        <w:rPr>
          <w:rFonts w:ascii="Times New Roman"/>
          <w:b w:val="false"/>
          <w:i w:val="false"/>
          <w:color w:val="000000"/>
          <w:sz w:val="28"/>
        </w:rPr>
        <w:t>
</w:t>
      </w:r>
      <w:r>
        <w:rPr>
          <w:rFonts w:ascii="Times New Roman"/>
          <w:b w:val="false"/>
          <w:i w:val="false"/>
          <w:color w:val="ff0000"/>
          <w:sz w:val="28"/>
        </w:rPr>
        <w:t xml:space="preserve">      Примечание РЦПИ. Внесено </w:t>
      </w:r>
      <w:r>
        <w:rPr>
          <w:rFonts w:ascii="Times New Roman"/>
          <w:b w:val="false"/>
          <w:i w:val="false"/>
          <w:color w:val="ff0000"/>
          <w:sz w:val="28"/>
        </w:rPr>
        <w:t>изменение</w:t>
      </w:r>
      <w:r>
        <w:rPr>
          <w:rFonts w:ascii="Times New Roman"/>
          <w:b w:val="false"/>
          <w:i w:val="false"/>
          <w:color w:val="ff0000"/>
          <w:sz w:val="28"/>
        </w:rPr>
        <w:t xml:space="preserve"> на государственном языке в пункт 7,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Восточно-Казахстанский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Восточно-Казахстанского областного маслихата.</w:t>
      </w:r>
      <w:r>
        <w:br/>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Тусупова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Восточно-Казахстанского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Пинчук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от 11 апреля 2014 года </w:t>
            </w:r>
            <w:r>
              <w:br/>
            </w:r>
            <w:r>
              <w:rPr>
                <w:rFonts w:ascii="Times New Roman"/>
                <w:b w:val="false"/>
                <w:i w:val="false"/>
                <w:color w:val="000000"/>
                <w:sz w:val="20"/>
              </w:rPr>
              <w:t>№ 19/232-V</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Восточно-Казахстанского областного маслихата</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xml:space="preserve">      1. Настоящий регламент Восточно-Казахстанского областного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2. Восточно-Казахстанский областной маслихат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области,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областного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Восточно-Казахстанской областной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областного маслихата.</w:t>
      </w:r>
      <w:r>
        <w:br/>
      </w:r>
      <w:r>
        <w:rPr>
          <w:rFonts w:ascii="Times New Roman"/>
          <w:b w:val="false"/>
          <w:i w:val="false"/>
          <w:color w:val="000000"/>
          <w:sz w:val="28"/>
        </w:rPr>
        <w:t>
      6. Первую сессию маслихата открывает председатель областной избирательной комиссии и до избрания председателя сессии маслихата ведет ее. Председатель областной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области.</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области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области необходимые материалы.</w:t>
      </w:r>
      <w:r>
        <w:br/>
      </w: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области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областного маслихата, постоянными комиссиями и иными органами маслихата, депутатскими группами и депутатами, акимом области.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области.</w:t>
      </w:r>
      <w:r>
        <w:br/>
      </w:r>
      <w:r>
        <w:rPr>
          <w:rFonts w:ascii="Times New Roman"/>
          <w:b w:val="false"/>
          <w:i w:val="false"/>
          <w:color w:val="000000"/>
          <w:sz w:val="28"/>
        </w:rPr>
        <w:t>
      13. По вопросам, относящимся к ведению маслихата, на сессии маслихата области приглашаются секретари маслихатов городов и районов, депутаты Парламента Республики Казахстан, акимы области, городов и районов,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Очередные сессии маслихата проводятся с 10.00 часов, внеочередные сессии с 12.00 часов.</w:t>
      </w:r>
      <w:r>
        <w:br/>
      </w:r>
      <w:r>
        <w:rPr>
          <w:rFonts w:ascii="Times New Roman"/>
          <w:b w:val="false"/>
          <w:i w:val="false"/>
          <w:color w:val="000000"/>
          <w:sz w:val="28"/>
        </w:rPr>
        <w:t>
      Маслихат своим решением вправе устанавливать проведение сессий в иное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На каждой сессии отдельно, большинством голосов от числа зарегистрированных депутатов, принимается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w:t>
      </w:r>
      <w:r>
        <w:br/>
      </w:r>
      <w:r>
        <w:rPr>
          <w:rFonts w:ascii="Times New Roman"/>
          <w:b w:val="false"/>
          <w:i w:val="false"/>
          <w:color w:val="000000"/>
          <w:sz w:val="28"/>
        </w:rPr>
        <w:t>
      Для доклада по основным вопросам сессии отводится время до 40 минут, для содокладов до 20 минут. Выступающим в прениях предоставляется время до 10 минут, по порядку ведения заседания, обсуждения кандидатур, голосования, справок и вопросов до 5 минут.</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Порядок принятия актов маслихата</w:t>
      </w:r>
    </w:p>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сессии или секретарем областного маслихата в постоянные комиссии для рассмотрения и подготовки предложений. Одновременно одной из </w:t>
      </w:r>
      <w:r>
        <w:rPr>
          <w:rFonts w:ascii="Times New Roman"/>
          <w:b w:val="false"/>
          <w:i w:val="false"/>
          <w:color w:val="000000"/>
          <w:sz w:val="28"/>
        </w:rPr>
        <w:t>постоянных комиссий</w:t>
      </w:r>
      <w:r>
        <w:rPr>
          <w:rFonts w:ascii="Times New Roman"/>
          <w:b w:val="false"/>
          <w:i w:val="false"/>
          <w:color w:val="000000"/>
          <w:sz w:val="28"/>
        </w:rPr>
        <w:t xml:space="preserve">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местного исполнительного органа области маслихат принимает совместное с ним решение.</w:t>
      </w:r>
      <w:r>
        <w:br/>
      </w:r>
      <w:r>
        <w:rPr>
          <w:rFonts w:ascii="Times New Roman"/>
          <w:b w:val="false"/>
          <w:i w:val="false"/>
          <w:color w:val="000000"/>
          <w:sz w:val="28"/>
        </w:rPr>
        <w:t xml:space="preserve">
      20. Нормативные правовые решения маслихата, подлежащие государственной регистрации в органах юстиции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от 24 марта 1998 года "О нормативных правовых актах", разрабатываются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августа 2006 года № 778 "Об утверждении Правил государственной регистрации нормативных правовых актов".</w:t>
      </w:r>
      <w:r>
        <w:br/>
      </w:r>
      <w:r>
        <w:rPr>
          <w:rFonts w:ascii="Times New Roman"/>
          <w:b w:val="false"/>
          <w:i w:val="false"/>
          <w:color w:val="000000"/>
          <w:sz w:val="28"/>
        </w:rPr>
        <w:t>
      К проектам нормативных правовых актов, затрагивающих интересы субъектов частного предпринимательства, обязательно прилагается экспертное заключение аккредитованных объединений субъектов частного предпринимательства и Национальной палаты предпринимателей Республики Казахстан,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областного бюджета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областного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областного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области.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об областном бюджете с приложением всех необходимых материалов.</w:t>
      </w:r>
      <w:r>
        <w:br/>
      </w:r>
      <w:r>
        <w:rPr>
          <w:rFonts w:ascii="Times New Roman"/>
          <w:b w:val="false"/>
          <w:i w:val="false"/>
          <w:color w:val="000000"/>
          <w:sz w:val="28"/>
        </w:rPr>
        <w:t>
      Областной бюджет утверждается на сессии областного маслихата не позднее двухнедельного срока после подписания Президентом Республики Казахстан Закона о республиканском бюджете.</w:t>
      </w:r>
      <w:r>
        <w:br/>
      </w:r>
      <w:r>
        <w:rPr>
          <w:rFonts w:ascii="Times New Roman"/>
          <w:b w:val="false"/>
          <w:i w:val="false"/>
          <w:color w:val="000000"/>
          <w:sz w:val="28"/>
        </w:rPr>
        <w:t xml:space="preserve">
      29. При внесении на очередную сессию маслихата внеплановых вопросов, касающихся уточнения областного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30. При уточнении областного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заслушивания отчетов</w:t>
      </w:r>
    </w:p>
    <w:p>
      <w:pPr>
        <w:spacing w:after="0"/>
        <w:ind w:left="0"/>
        <w:jc w:val="left"/>
      </w:pPr>
      <w:r>
        <w:rPr>
          <w:rFonts w:ascii="Times New Roman"/>
          <w:b w:val="false"/>
          <w:i w:val="false"/>
          <w:color w:val="000000"/>
          <w:sz w:val="28"/>
        </w:rPr>
        <w:t>      31. Маслихат осуществляет контроль за исполнением областного бюджета, программ развития территорий путем заслушивания отчетов акима области.</w:t>
      </w:r>
      <w:r>
        <w:br/>
      </w:r>
      <w:r>
        <w:rPr>
          <w:rFonts w:ascii="Times New Roman"/>
          <w:b w:val="false"/>
          <w:i w:val="false"/>
          <w:color w:val="000000"/>
          <w:sz w:val="28"/>
        </w:rPr>
        <w:t xml:space="preserve">
      32. Маслихат заслушивает на сессии отчет акима области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областного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областного маслихата, председателей постоянных комиссий и иных органов маслихата.</w:t>
      </w:r>
      <w:r>
        <w:br/>
      </w:r>
      <w:r>
        <w:rPr>
          <w:rFonts w:ascii="Times New Roman"/>
          <w:b w:val="false"/>
          <w:i w:val="false"/>
          <w:color w:val="000000"/>
          <w:sz w:val="28"/>
        </w:rPr>
        <w:t>
      Секретарь областного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 ревизионной комиссии области об исполнении областного бюджета рассматривается маслихатом ежегодно.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Порядок рассмотрения запросов депутатов</w:t>
      </w:r>
    </w:p>
    <w:p>
      <w:pPr>
        <w:spacing w:after="0"/>
        <w:ind w:left="0"/>
        <w:jc w:val="left"/>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области, председателю и члену областной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5.1. Председатель сессии маслихата</w:t>
      </w:r>
    </w:p>
    <w:p>
      <w:pPr>
        <w:spacing w:after="0"/>
        <w:ind w:left="0"/>
        <w:jc w:val="left"/>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41.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 Секретарь маслихата</w:t>
      </w:r>
    </w:p>
    <w:p>
      <w:pPr>
        <w:spacing w:after="0"/>
        <w:ind w:left="0"/>
        <w:jc w:val="left"/>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Постоянные и временные комиссии маслихата</w:t>
      </w:r>
    </w:p>
    <w:p>
      <w:pPr>
        <w:spacing w:after="0"/>
        <w:ind w:left="0"/>
        <w:jc w:val="left"/>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Редакционная и счетная комиссия маслихата</w:t>
      </w:r>
    </w:p>
    <w:p>
      <w:pPr>
        <w:spacing w:after="0"/>
        <w:ind w:left="0"/>
        <w:jc w:val="left"/>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5.5. Депутатские объединения в маслихатах</w:t>
      </w:r>
    </w:p>
    <w:p>
      <w:pPr>
        <w:spacing w:after="0"/>
        <w:ind w:left="0"/>
        <w:jc w:val="left"/>
      </w:pPr>
      <w:r>
        <w:rPr>
          <w:rFonts w:ascii="Times New Roman"/>
          <w:b w:val="false"/>
          <w:i w:val="false"/>
          <w:color w:val="000000"/>
          <w:sz w:val="28"/>
        </w:rPr>
        <w:t xml:space="preserve">      54.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56.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Депутатская этика</w:t>
      </w:r>
    </w:p>
    <w:p>
      <w:pPr>
        <w:spacing w:after="0"/>
        <w:ind w:left="0"/>
        <w:jc w:val="left"/>
      </w:pPr>
      <w:r>
        <w:rPr>
          <w:rFonts w:ascii="Times New Roman"/>
          <w:b w:val="false"/>
          <w:i w:val="false"/>
          <w:color w:val="000000"/>
          <w:sz w:val="28"/>
        </w:rPr>
        <w:t>      58.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Организация работы аппарата маслихата</w:t>
      </w:r>
    </w:p>
    <w:p>
      <w:pPr>
        <w:spacing w:after="0"/>
        <w:ind w:left="0"/>
        <w:jc w:val="left"/>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Лимит штатной численности государственных служащих аппарата маслихата устанавливается, исходя из численности депутатов соответствующих маслихатов, в соотношении один работник к пяти депутатам, но не менее пяти.</w:t>
      </w:r>
      <w:r>
        <w:br/>
      </w:r>
      <w:r>
        <w:rPr>
          <w:rFonts w:ascii="Times New Roman"/>
          <w:b w:val="false"/>
          <w:i w:val="false"/>
          <w:color w:val="000000"/>
          <w:sz w:val="28"/>
        </w:rPr>
        <w:t xml:space="preserve">
      66.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