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30bd09" w14:textId="930bd0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организации и объемах общественных работ за счет средств местного бюджета в 2014 году</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Тюлькубасского района Южно-Казахстанской области от 23 января 2014 года № 38. Зарегистрировано Департаментом юстиции Южно-Казахстанской области 14 февраля 2014 года № 2531. Утратило силу в связи с истечением срока применения – (письмо акимата Тюлькубасского района Южно-Казахстанской области от 5 января 2014 года № 4)</w:t>
      </w:r>
    </w:p>
    <w:p>
      <w:pPr>
        <w:spacing w:after="0"/>
        <w:ind w:left="0"/>
        <w:jc w:val="both"/>
      </w:pPr>
      <w:r>
        <w:rPr>
          <w:rFonts w:ascii="Times New Roman"/>
          <w:b w:val="false"/>
          <w:i w:val="false"/>
          <w:color w:val="ff0000"/>
          <w:sz w:val="28"/>
        </w:rPr>
        <w:t>      Сноска. Утратило силу в связи с истечением срока применения – (письмо акимата Тюлькубасского района Южно-Казахстанской области от 05.01.2015 № 4).</w:t>
      </w:r>
    </w:p>
    <w:p>
      <w:pPr>
        <w:spacing w:after="0"/>
        <w:ind w:left="0"/>
        <w:jc w:val="both"/>
      </w:pPr>
      <w:r>
        <w:rPr>
          <w:rFonts w:ascii="Times New Roman"/>
          <w:b w:val="false"/>
          <w:i w:val="false"/>
          <w:color w:val="ff0000"/>
          <w:sz w:val="28"/>
        </w:rPr>
        <w:t>      Примечание РЦПИ.</w:t>
      </w:r>
      <w:r>
        <w:br/>
      </w:r>
      <w:r>
        <w:rPr>
          <w:rFonts w:ascii="Times New Roman"/>
          <w:b w:val="false"/>
          <w:i w:val="false"/>
          <w:color w:val="ff0000"/>
          <w:sz w:val="28"/>
        </w:rPr>
        <w:t>
      В тексте документа сохранена пунктуация и орфография оригинала.</w:t>
      </w:r>
    </w:p>
    <w:bookmarkStart w:name="z1" w:id="0"/>
    <w:p>
      <w:pPr>
        <w:spacing w:after="0"/>
        <w:ind w:left="0"/>
        <w:jc w:val="both"/>
      </w:pPr>
      <w:r>
        <w:rPr>
          <w:rFonts w:ascii="Times New Roman"/>
          <w:b w:val="false"/>
          <w:i w:val="false"/>
          <w:color w:val="000000"/>
          <w:sz w:val="28"/>
        </w:rPr>
        <w:t>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31 Закона Республики Казахстан от 23 января 2001 года «О местном государственном управлении и самоуправлении в Республике Казахстан», </w:t>
      </w:r>
      <w:r>
        <w:rPr>
          <w:rFonts w:ascii="Times New Roman"/>
          <w:b w:val="false"/>
          <w:i w:val="false"/>
          <w:color w:val="000000"/>
          <w:sz w:val="28"/>
        </w:rPr>
        <w:t>подпунктом 5)</w:t>
      </w:r>
      <w:r>
        <w:rPr>
          <w:rFonts w:ascii="Times New Roman"/>
          <w:b w:val="false"/>
          <w:i w:val="false"/>
          <w:color w:val="000000"/>
          <w:sz w:val="28"/>
        </w:rPr>
        <w:t xml:space="preserve"> статьи 7 Закона Республики Казахстан от 23 января 2001 года «О занятости населения» акимат Тюлькубасского района </w:t>
      </w:r>
      <w:r>
        <w:rPr>
          <w:rFonts w:ascii="Times New Roman"/>
          <w:b/>
          <w:i w:val="false"/>
          <w:color w:val="000000"/>
          <w:sz w:val="28"/>
        </w:rPr>
        <w:t>ПОСТАНОВЛЯЕТ:</w:t>
      </w:r>
      <w:r>
        <w:br/>
      </w:r>
      <w:r>
        <w:rPr>
          <w:rFonts w:ascii="Times New Roman"/>
          <w:b w:val="false"/>
          <w:i w:val="false"/>
          <w:color w:val="000000"/>
          <w:sz w:val="28"/>
        </w:rPr>
        <w:t>
</w:t>
      </w:r>
      <w:r>
        <w:rPr>
          <w:rFonts w:ascii="Times New Roman"/>
          <w:b w:val="false"/>
          <w:i w:val="false"/>
          <w:color w:val="000000"/>
          <w:sz w:val="28"/>
        </w:rPr>
        <w:t>
      1. Утвердить перечень организаций, в которых будут проводиться оплачиваемые общественные работы в 2014 году, виды, объемы общественных работ и источники их финансирования согласно </w:t>
      </w:r>
      <w:r>
        <w:rPr>
          <w:rFonts w:ascii="Times New Roman"/>
          <w:b w:val="false"/>
          <w:i w:val="false"/>
          <w:color w:val="000000"/>
          <w:sz w:val="28"/>
        </w:rPr>
        <w:t>приложения</w:t>
      </w:r>
      <w:r>
        <w:rPr>
          <w:rFonts w:ascii="Times New Roman"/>
          <w:b w:val="false"/>
          <w:i w:val="false"/>
          <w:color w:val="000000"/>
          <w:sz w:val="28"/>
        </w:rPr>
        <w:t xml:space="preserve"> к настоящему постановлению.</w:t>
      </w:r>
      <w:r>
        <w:br/>
      </w:r>
      <w:r>
        <w:rPr>
          <w:rFonts w:ascii="Times New Roman"/>
          <w:b w:val="false"/>
          <w:i w:val="false"/>
          <w:color w:val="000000"/>
          <w:sz w:val="28"/>
        </w:rPr>
        <w:t>
</w:t>
      </w:r>
      <w:r>
        <w:rPr>
          <w:rFonts w:ascii="Times New Roman"/>
          <w:b w:val="false"/>
          <w:i w:val="false"/>
          <w:color w:val="000000"/>
          <w:sz w:val="28"/>
        </w:rPr>
        <w:t>
      2. Определить размер оплаты труда безработных, занятых на общественных работах в размере не ниже месячной минимальной заработной платы, установленного законом о республиканском бюджете на соответствующий финансовый год.</w:t>
      </w:r>
      <w:r>
        <w:br/>
      </w:r>
      <w:r>
        <w:rPr>
          <w:rFonts w:ascii="Times New Roman"/>
          <w:b w:val="false"/>
          <w:i w:val="false"/>
          <w:color w:val="000000"/>
          <w:sz w:val="28"/>
        </w:rPr>
        <w:t>
</w:t>
      </w:r>
      <w:r>
        <w:rPr>
          <w:rFonts w:ascii="Times New Roman"/>
          <w:b w:val="false"/>
          <w:i w:val="false"/>
          <w:color w:val="000000"/>
          <w:sz w:val="28"/>
        </w:rPr>
        <w:t>
      3. Контроль за исполнением настоящего постановления возложить на заместителя акима района Маткеримова У.</w:t>
      </w:r>
      <w:r>
        <w:br/>
      </w:r>
      <w:r>
        <w:rPr>
          <w:rFonts w:ascii="Times New Roman"/>
          <w:b w:val="false"/>
          <w:i w:val="false"/>
          <w:color w:val="000000"/>
          <w:sz w:val="28"/>
        </w:rPr>
        <w:t>
</w:t>
      </w:r>
      <w:r>
        <w:rPr>
          <w:rFonts w:ascii="Times New Roman"/>
          <w:b w:val="false"/>
          <w:i w:val="false"/>
          <w:color w:val="000000"/>
          <w:sz w:val="28"/>
        </w:rPr>
        <w:t>
      4. Настоящее постановление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Аким района                                К.Абдуалиев</w:t>
      </w:r>
      <w:r>
        <w:rPr>
          <w:rFonts w:ascii="Times New Roman"/>
          <w:b w:val="false"/>
          <w:i w:val="false"/>
          <w:color w:val="000000"/>
          <w:sz w:val="28"/>
        </w:rPr>
        <w:t>      </w:t>
      </w:r>
    </w:p>
    <w:bookmarkEnd w:id="0"/>
    <w:bookmarkStart w:name="z6" w:id="1"/>
    <w:p>
      <w:pPr>
        <w:spacing w:after="0"/>
        <w:ind w:left="0"/>
        <w:jc w:val="both"/>
      </w:pPr>
      <w:r>
        <w:rPr>
          <w:rFonts w:ascii="Times New Roman"/>
          <w:b w:val="false"/>
          <w:i w:val="false"/>
          <w:color w:val="000000"/>
          <w:sz w:val="28"/>
        </w:rPr>
        <w:t>
      Утвержден</w:t>
      </w:r>
      <w:r>
        <w:br/>
      </w:r>
      <w:r>
        <w:rPr>
          <w:rFonts w:ascii="Times New Roman"/>
          <w:b w:val="false"/>
          <w:i w:val="false"/>
          <w:color w:val="000000"/>
          <w:sz w:val="28"/>
        </w:rPr>
        <w:t>
      постановлением акимата</w:t>
      </w:r>
      <w:r>
        <w:br/>
      </w:r>
      <w:r>
        <w:rPr>
          <w:rFonts w:ascii="Times New Roman"/>
          <w:b w:val="false"/>
          <w:i w:val="false"/>
          <w:color w:val="000000"/>
          <w:sz w:val="28"/>
        </w:rPr>
        <w:t>
      Тюлькубасского района</w:t>
      </w:r>
      <w:r>
        <w:br/>
      </w:r>
      <w:r>
        <w:rPr>
          <w:rFonts w:ascii="Times New Roman"/>
          <w:b w:val="false"/>
          <w:i w:val="false"/>
          <w:color w:val="000000"/>
          <w:sz w:val="28"/>
        </w:rPr>
        <w:t>
      № 38 от «23» января 2014 года</w:t>
      </w:r>
    </w:p>
    <w:bookmarkEnd w:id="1"/>
    <w:p>
      <w:pPr>
        <w:spacing w:after="0"/>
        <w:ind w:left="0"/>
        <w:jc w:val="left"/>
      </w:pPr>
      <w:r>
        <w:rPr>
          <w:rFonts w:ascii="Times New Roman"/>
          <w:b/>
          <w:i w:val="false"/>
          <w:color w:val="000000"/>
        </w:rPr>
        <w:t xml:space="preserve"> Перечень организаций, в которых будут проводиться оплачиваемые</w:t>
      </w:r>
      <w:r>
        <w:br/>
      </w:r>
      <w:r>
        <w:rPr>
          <w:rFonts w:ascii="Times New Roman"/>
          <w:b/>
          <w:i w:val="false"/>
          <w:color w:val="000000"/>
        </w:rPr>
        <w:t>
      общественные работы в 2014 году, виды, объемы общественных работ и источники их финансирования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5"/>
        <w:gridCol w:w="5272"/>
        <w:gridCol w:w="3316"/>
        <w:gridCol w:w="1100"/>
        <w:gridCol w:w="1727"/>
        <w:gridCol w:w="1890"/>
      </w:tblGrid>
      <w:tr>
        <w:trPr>
          <w:trHeight w:val="765"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p>
            <w:pPr>
              <w:spacing w:after="20"/>
              <w:ind w:left="20"/>
              <w:jc w:val="both"/>
            </w:pPr>
            <w:r>
              <w:rPr>
                <w:rFonts w:ascii="Times New Roman"/>
                <w:b w:val="false"/>
                <w:i w:val="false"/>
                <w:color w:val="000000"/>
                <w:sz w:val="20"/>
              </w:rPr>
              <w:t>п/н</w:t>
            </w:r>
          </w:p>
        </w:tc>
        <w:tc>
          <w:tcPr>
            <w:tcW w:w="5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организации</w:t>
            </w:r>
          </w:p>
        </w:tc>
        <w:tc>
          <w:tcPr>
            <w:tcW w:w="3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Виды работ</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людей</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Объемы общественных работ</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Источник финансирования</w:t>
            </w:r>
          </w:p>
        </w:tc>
      </w:tr>
      <w:tr>
        <w:trPr>
          <w:trHeight w:val="111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Коммунальное государственное учреждение «Аппарат акима Тюлькубасского района»</w:t>
            </w:r>
          </w:p>
        </w:tc>
        <w:tc>
          <w:tcPr>
            <w:tcW w:w="3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Составление описей архивных документов, формирование дел и их подшивка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 документов</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Районный бюджет</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Коммунальное государственное учреждение «Отдел занятости и социальных программ акимата Тюлькубасского района»</w:t>
            </w:r>
          </w:p>
        </w:tc>
        <w:tc>
          <w:tcPr>
            <w:tcW w:w="3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Обслуживание и уход за одинокими пенсионерами и инвалидами, подворовый обход, составление описей архивных документов, формирование дел и их подшивка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 одиноких престарелых, 104 детей инвалидов, 1500 документов</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Районный бюджет</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Коммунальное государственное учреждение «Аппарат акима Майлыкентского сельского округа акимата Тюлькубасского района», коммунальное государственное учреждение «Аппарат акима Шакпакского сельского округа акимата Тюлькубасского района», коммунальное государственное учреждение «Аппарат акима Жабаглинского сельского округа акимата Тюлькубасского района», коммунальное государственное учреждение «Аппарат акима Акбиикского сельского округа акимата Тюлькубасского района», коммунальное государственное учреждение «Аппарат акима Кемербастауского сельского округа акимата Тюлькубасского района», коммунальное государственное учреждение «Аппарат акима поселка Тюлькубас акимата Тюлькубасского района», коммунальное государственное учреждение «Аппарат акима Жаскешуйского сельского округа акимата Тюлькубасского района», коммунальное государственное учреждение «Аппарат акима Балыктинского сельского округа акимата Тюлькубасского района», коммунальное государственное учреждение «Аппарт акима поселка Састюбе акимата Тюлькубасского района», коммунальное государственное учреждение «Аппарат акима Келтемашатского сельского округа акимата Тюлькубасского района», коммунальное государственное учреждение «Аппарат акима Машатского сельского округа акимата Тюлькубасского района», коммунальное государственное учреждение «Аппарат акима Арыского сельского округа акимата Тюлькубасского района», коммунальное государственное учреждение «Аппарат акима Мичуринского сельского округа акимата Тюлькубасского района», коммунальное государственное учреждение «Аппарат акима Рыскуловского сельского округа акимата Тюлькубасского района», коммунальное государственное учреждение «Аппарат акима Тастумсыкского сельского округа акимата Тюлькубасского района» </w:t>
            </w:r>
          </w:p>
        </w:tc>
        <w:tc>
          <w:tcPr>
            <w:tcW w:w="3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Подворовый обход населения, участие в составлений социальной карты сельских-поселковых округов, помощь в определений показателей индикаторов рынка труда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территорий 15 сельских-поселковых округов, 19561 домов</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Районный бюджет</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Коммунальное государственное учреждение «Аппарат акима Майлыкентского сельского округа акимата Тюлькубасского района», коммунальное государственное учреждение «Аппарат акима Шакпакского сельского округа акимата Тюлькубасского района», коммунальное государственное учреждение «Аппарат акима Жабаглинского сельского округа акимата Тюлькубасского района», коммунальное государственное учреждение «Аппарат акима Акбиикского сельского округа акимата Тюлькубасского района», коммунальное государственное учреждение «Аппарат акима Кемербастауского сельского округа акимата Тюлькубасского района», коммунальное государственное учреждение «Аппарат акима поселка Тюлькубас акимата Тюлькубасского района», коммунальное государственное учреждение «Аппарат акима Жаскешуйского сельского округа акимата Тюлькубасского района», коммунальное государственное учреждение «Аппарат акима Балыктинского сельского округа акимата Тюлькубасского района», коммунальное государственное учреждение «Аппарт акима поселка Састюбе акимата Тюлькубасского района», коммунальное государственное учреждение «Аппарат акима Келтемашатского сельского округа акимата Тюлькубасского района», коммунальное государственное учреждение «Аппарат акима Машатского сельского округа акимата Тюлькубасского района», коммунальное государственное учреждение «Аппарат акима Арыского сельского округа акимата Тюлькубасского района», коммунальное государственное учреждение «Аппарат акима Мичуринского сельского округа акимата Тюлькубасского района», коммунальное государственное учреждение «Аппарат акима Рыскуловского сельского округа акимата Тюлькубасского района», коммунальное государственное учреждение «Аппарат акима Тастумсыкского сельского округа акимата Тюлькубасского района» </w:t>
            </w:r>
          </w:p>
        </w:tc>
        <w:tc>
          <w:tcPr>
            <w:tcW w:w="3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Помощь в общественных работах, благоустройство, озеленение и санитарная очистка территорий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419</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Улицы 62 населенных пунктов на территорий 15 сельских, поселковых округов</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Районный бюджет</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Коммунальное государственное учреждение «Аппарат акима Майлыкентского сельского округа акимата Тюлькубасского района»</w:t>
            </w:r>
          </w:p>
        </w:tc>
        <w:tc>
          <w:tcPr>
            <w:tcW w:w="3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Санитарная очистка центральных улиц района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500000 квадратных метров</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Районный бюджет</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Коммунальное государственное учреждение «Централизованная библиотечная система Тюлькубасского района» отдела культуры и по развитию языков акимата Тюлькубасского района»</w:t>
            </w:r>
          </w:p>
        </w:tc>
        <w:tc>
          <w:tcPr>
            <w:tcW w:w="3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Помощь в проверке книжного фонда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книжный фонд,</w:t>
            </w:r>
          </w:p>
          <w:p>
            <w:pPr>
              <w:spacing w:after="20"/>
              <w:ind w:left="20"/>
              <w:jc w:val="both"/>
            </w:pPr>
            <w:r>
              <w:rPr>
                <w:rFonts w:ascii="Times New Roman"/>
                <w:b w:val="false"/>
                <w:i w:val="false"/>
                <w:color w:val="000000"/>
                <w:sz w:val="20"/>
              </w:rPr>
              <w:t>10000 книг</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Районный бюджет</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Государстенное коммунальное казенное предприятие «Районный дом культуры» отдела культуры и по развитию языков акимата Тюлькубасского района»</w:t>
            </w:r>
          </w:p>
        </w:tc>
        <w:tc>
          <w:tcPr>
            <w:tcW w:w="3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Уборка территорий центральных парков культуры и отдыха, благоустройство, озеленение, помощь в общественных работах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800000 квадратных метров</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Районный бюджет</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Республиканское государственное учреждение «Отдел по делам обороны Тюлькубасского района Южно Казахстанской области» Министерства обороны Республики Казахстан</w:t>
            </w:r>
          </w:p>
        </w:tc>
        <w:tc>
          <w:tcPr>
            <w:tcW w:w="3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Помощь в организаций призыва граждан (разноска повесток),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 документов</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Районный бюджет</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Коммунальное государственное учреждение «Отдел занятости и социальных программ акимата Тюлькубасского района»</w:t>
            </w:r>
          </w:p>
        </w:tc>
        <w:tc>
          <w:tcPr>
            <w:tcW w:w="3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Ведущий специалист по проекту клуб поиска для работы по поиску и содействию в трудоустройстве официально зарегистрированных безработных</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2300 безработных</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Районный бюджет</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 «Отдел внутренных дел Тюлькубасского района» Департамента внутренних дел Южно-Казахстанской области</w:t>
            </w:r>
          </w:p>
        </w:tc>
        <w:tc>
          <w:tcPr>
            <w:tcW w:w="3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Организация работы среди молодежи по пропаганде здорового образа жизни, профилактика правонарушений среди несовершеннолетних, (пилотные проекты «Порядок» и «Охрана»)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территорий 15 сельских, поселковых округов 62 населенных пункта</w:t>
            </w:r>
          </w:p>
          <w:p>
            <w:pPr>
              <w:spacing w:after="20"/>
              <w:ind w:left="20"/>
              <w:jc w:val="both"/>
            </w:pPr>
            <w:r>
              <w:rPr>
                <w:rFonts w:ascii="Times New Roman"/>
                <w:b w:val="false"/>
                <w:i w:val="false"/>
                <w:color w:val="000000"/>
                <w:sz w:val="20"/>
              </w:rPr>
              <w:t xml:space="preserve">1500 документов </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Районный бюджет</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 «Южно-Казахстанская областная прокуратура» «Тюлькубасская районная прокуратура»</w:t>
            </w:r>
          </w:p>
        </w:tc>
        <w:tc>
          <w:tcPr>
            <w:tcW w:w="3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Обработка документов, копирование документов и отправка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3000 документов </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Районный бюджет</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Тюлькубасский районный филиал Южно-Казахстанской области общественного объединения «Партия «Нур-Отан»</w:t>
            </w:r>
          </w:p>
        </w:tc>
        <w:tc>
          <w:tcPr>
            <w:tcW w:w="3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Составление описей и архивных документов, формирование дел, подшивка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 документов</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Районный бюджет</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 «Департамент по исполнению судебных актов Южно-Казахстанской области Комитет по исполнению судебных актов Министерства юстиций Республики Казахстан «Тюлькубасский территориальный отдел судебных исполнителей»</w:t>
            </w:r>
          </w:p>
        </w:tc>
        <w:tc>
          <w:tcPr>
            <w:tcW w:w="3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Составление описей и архивных документов, формирование дел, подшивка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 документов</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Районный бюджет</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w:t>
            </w:r>
          </w:p>
        </w:tc>
        <w:tc>
          <w:tcPr>
            <w:tcW w:w="3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524</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Примечание: условия труда общественных работ предусматриваются в трудовом договоре, заключаемым между работодателем и гражданином, участвующем в общетсвенных работах.</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