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6cec" w14:textId="b2e6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Сарыагашского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Сарыагашского районного маслихата Южно-Казахстанской области от 31 марта 2014 года № 29-238-V. Зарегистрировано Департаментом юстиции Южно-Казахстанской области 11 мая 2014 года № 2653. Утратило силу решением Сарыагашского районного маслихата Южно-Казахстанской области от 30 июня 2016 года № 3-39-VI</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Сарыагашского районного маслихата Южно-Казахстанской области от 30.06.2016 № 3-39-VI.</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тексте документа сохранена пунктуация и орфография оригинала. </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Сарыагашский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Сарыагашского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 решением</w:t>
            </w:r>
            <w:r>
              <w:br/>
            </w:r>
            <w:r>
              <w:rPr>
                <w:rFonts w:ascii="Times New Roman"/>
                <w:b w:val="false"/>
                <w:i w:val="false"/>
                <w:color w:val="000000"/>
                <w:sz w:val="20"/>
              </w:rPr>
              <w:t>Сарыагашского районного</w:t>
            </w:r>
            <w:r>
              <w:br/>
            </w:r>
            <w:r>
              <w:rPr>
                <w:rFonts w:ascii="Times New Roman"/>
                <w:b w:val="false"/>
                <w:i w:val="false"/>
                <w:color w:val="000000"/>
                <w:sz w:val="20"/>
              </w:rPr>
              <w:t>маслихата от 31 марта</w:t>
            </w:r>
            <w:r>
              <w:br/>
            </w:r>
            <w:r>
              <w:rPr>
                <w:rFonts w:ascii="Times New Roman"/>
                <w:b w:val="false"/>
                <w:i w:val="false"/>
                <w:color w:val="000000"/>
                <w:sz w:val="20"/>
              </w:rPr>
              <w:t>2014 года № 29-238-V</w:t>
            </w:r>
          </w:p>
        </w:tc>
      </w:tr>
    </w:tbl>
    <w:bookmarkStart w:name="z5" w:id="0"/>
    <w:p>
      <w:pPr>
        <w:spacing w:after="0"/>
        <w:ind w:left="0"/>
        <w:jc w:val="left"/>
      </w:pPr>
      <w:r>
        <w:rPr>
          <w:rFonts w:ascii="Times New Roman"/>
          <w:b/>
          <w:i w:val="false"/>
          <w:color w:val="000000"/>
        </w:rPr>
        <w:t xml:space="preserve"> Регламент Сарыагашского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Сарыагашского районного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Сарыагашский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районного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государственном языке, текст на русском языке не изменяется в соответствии с решением Сарыагашского районного маслихата Южно-Казахстанской области от 27.03.2015 </w:t>
      </w:r>
      <w:r>
        <w:rPr>
          <w:rFonts w:ascii="Times New Roman"/>
          <w:b w:val="false"/>
          <w:i w:val="false"/>
          <w:color w:val="ff0000"/>
          <w:sz w:val="28"/>
        </w:rPr>
        <w:t>№ 40-342-V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районный маслихат, а также акима района.</w:t>
      </w:r>
      <w:r>
        <w:br/>
      </w:r>
      <w:r>
        <w:rPr>
          <w:rFonts w:ascii="Times New Roman"/>
          <w:b w:val="false"/>
          <w:i w:val="false"/>
          <w:color w:val="000000"/>
          <w:sz w:val="28"/>
        </w:rPr>
        <w:t>
      Внеочередная сессия районного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районного маслихата освобождается от выполнения служебных обязанностей с возмещением ему за счет средств районного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районного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города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районного маслихата – до 5 минут, для выступлений по порядку ведения заседания, по мотивам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Районный маслихат по вопросам своей компетенции принимает решения большинством голосов от общего числа депутатов районного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районного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районного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районом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областного маслихата в течение двух дней со дня принятия решения о ее созыве проводится работа по рассмотрению уточнений бюджета в постоянных комиссиях.</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Районный маслихат осуществляет контроль за исполнением районного бюджета, программ развития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района отчетов об исполнении планов, экономических и социальных программ развития района, районного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и иных органов маслихата.</w:t>
      </w:r>
      <w:r>
        <w:br/>
      </w:r>
      <w:r>
        <w:rPr>
          <w:rFonts w:ascii="Times New Roman"/>
          <w:b w:val="false"/>
          <w:i w:val="false"/>
          <w:color w:val="000000"/>
          <w:sz w:val="28"/>
        </w:rPr>
        <w:t>
      Секретарь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ревизионной комиссии области об исполнении районного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районного маслихата представляется населению города районного значения, сел, поселков, сельских округов на сходах местного сообщества группой депутатов, возглавляемой секретарем районного маслихата, председателями постоянных комиссий.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районного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районного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районного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49. В целях подготовки к рассмотрению на сессиях отдельных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 </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районном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районного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районного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2" w:id="11"/>
    <w:p>
      <w:pPr>
        <w:spacing w:after="0"/>
        <w:ind w:left="0"/>
        <w:jc w:val="left"/>
      </w:pPr>
      <w:r>
        <w:rPr>
          <w:rFonts w:ascii="Times New Roman"/>
          <w:b/>
          <w:i w:val="false"/>
          <w:color w:val="000000"/>
        </w:rPr>
        <w:t xml:space="preserve"> 7. Организация работы аппарата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Аппарат районного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районного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