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6d01" w14:textId="0d56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Казыгуртского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Южно-Казахстанской области от 2 декабря 2014 года № 501. Зарегистрировано Департаментом юстиции Южно-Казахстанской области 9 января 2015 года № 2954. Утратило силу постановлением акимата Казыгуртского района Южно-Казахстанской области от 6 июня 2016 года № 61</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Казыгуртского района Южно-Казахстанской области от 06.06.2016 № 61.</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Казыгуртского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Казыгуртского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Казыгуртского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государственную регистрацию в органах юстиции Республики Казахстан;</w:t>
      </w:r>
      <w:r>
        <w:br/>
      </w: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распространяемых на территории Казыгуртского района и информационно-правовой системе "Әділет";</w:t>
      </w:r>
      <w:r>
        <w:br/>
      </w:r>
      <w:r>
        <w:rPr>
          <w:rFonts w:ascii="Times New Roman"/>
          <w:b w:val="false"/>
          <w:i w:val="false"/>
          <w:color w:val="000000"/>
          <w:sz w:val="28"/>
        </w:rPr>
        <w:t>
      3) размещение настоящего постановления на интернет-ресурсе акимата Казыгуртского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района А.О.Кожахан.</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Б.Д.Кистауов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Казыгуртского района</w:t>
            </w:r>
            <w:r>
              <w:br/>
            </w:r>
            <w:r>
              <w:rPr>
                <w:rFonts w:ascii="Times New Roman"/>
                <w:b w:val="false"/>
                <w:i w:val="false"/>
                <w:color w:val="000000"/>
                <w:sz w:val="20"/>
              </w:rPr>
              <w:t>от 2 декабря 2014 года № 501</w:t>
            </w:r>
          </w:p>
        </w:tc>
      </w:tr>
    </w:tbl>
    <w:bookmarkStart w:name="z7" w:id="0"/>
    <w:p>
      <w:pPr>
        <w:spacing w:after="0"/>
        <w:ind w:left="0"/>
        <w:jc w:val="left"/>
      </w:pPr>
      <w:r>
        <w:rPr>
          <w:rFonts w:ascii="Times New Roman"/>
          <w:b/>
          <w:i w:val="false"/>
          <w:color w:val="000000"/>
        </w:rPr>
        <w:t xml:space="preserve"> Регламент акимата Казыгуртского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Акимат Казыгуртского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района (далее - аким)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от 30 августа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"Об административных процедурах", нормативных правовых актов Правительства и утверждаемом акиматом района (далее - акимат).</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Планирование работы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Порядок подготовки и проведения заседаний акимата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"Об административных процедурах"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языке (при необходимости и на русском языке), согласованные с заинтересованными органами, подписанные первыми руководителями или лицами, их замещающими, а проекты нормативных правовых актов кроме того представляются с соблюдением требований, предъявляемые к нормативным правовым актам, представляемым на государственную регистрацию в органы юстиции.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 xml:space="preserve">24.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 а по проектам нормативных правовых актов кроме того прилагаются копия экспертного заключения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проведения научной экспертизы, утвержденными постановлением Правительства Республики Казахстан от 30 мая 2002 года № 598 "О мерах по совершенствованию нормотворческой деятельности"; копия документа подтверждающего опубликование (распространение) в средствах массовой информации, включая интернет-ресурсы и копии экспертного заключения к нормативному правовому акту, затрагивающему интересы субъектов частного предпринимательства; копии соответствующих экспертных заключений, проведение которых предусмотрено действующим законодательством Республики Казахстан.</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а также юристом либо лицом, исполняющим его обязанности (в случае его наличия)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xml:space="preserve">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7 рабочих дней с даты регистрации проекта в аппарате акима. </w:t>
      </w:r>
      <w:r>
        <w:br/>
      </w:r>
      <w:r>
        <w:rPr>
          <w:rFonts w:ascii="Times New Roman"/>
          <w:b w:val="false"/>
          <w:i w:val="false"/>
          <w:color w:val="000000"/>
          <w:sz w:val="28"/>
        </w:rPr>
        <w:t>
      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 xml:space="preserve">. </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w:t>
      </w:r>
      <w:r>
        <w:br/>
      </w:r>
      <w:r>
        <w:rPr>
          <w:rFonts w:ascii="Times New Roman"/>
          <w:b w:val="false"/>
          <w:i w:val="false"/>
          <w:color w:val="000000"/>
          <w:sz w:val="28"/>
        </w:rPr>
        <w:t>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Подлинники постановлений акимата, решений и распоряжений акима хранятся в аппарате.</w:t>
      </w:r>
      <w:r>
        <w:br/>
      </w:r>
      <w:r>
        <w:rPr>
          <w:rFonts w:ascii="Times New Roman"/>
          <w:b w:val="false"/>
          <w:i w:val="false"/>
          <w:color w:val="000000"/>
          <w:sz w:val="28"/>
        </w:rPr>
        <w:t>
      Ответственность за своевременный выпуск и рассылку документов адресатам несет аппарат.</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w:t>
      </w:r>
      <w:r>
        <w:br/>
      </w:r>
      <w:r>
        <w:rPr>
          <w:rFonts w:ascii="Times New Roman"/>
          <w:b w:val="false"/>
          <w:i w:val="false"/>
          <w:color w:val="000000"/>
          <w:sz w:val="28"/>
        </w:rPr>
        <w:t>
      </w:t>
      </w:r>
      <w:r>
        <w:rPr>
          <w:rFonts w:ascii="Times New Roman"/>
          <w:b w:val="false"/>
          <w:i w:val="false"/>
          <w:color w:val="000000"/>
          <w:sz w:val="28"/>
        </w:rPr>
        <w:t>32.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4-1. Проведение правового мониторинга нормативных правовых актов</w:t>
      </w:r>
    </w:p>
    <w:bookmarkEnd w:id="4"/>
    <w:p>
      <w:pPr>
        <w:spacing w:after="0"/>
        <w:ind w:left="0"/>
        <w:jc w:val="left"/>
      </w:pPr>
      <w:r>
        <w:rPr>
          <w:rFonts w:ascii="Times New Roman"/>
          <w:b w:val="false"/>
          <w:i w:val="false"/>
          <w:color w:val="ff0000"/>
          <w:sz w:val="28"/>
        </w:rPr>
        <w:t xml:space="preserve">      Сноска. Регламент дополнен разделом 4-1 в соответствии с постановлением акимата Казыгуртского района Южно-Казахстанской области от 05.02.2016 </w:t>
      </w:r>
      <w:r>
        <w:rPr>
          <w:rFonts w:ascii="Times New Roman"/>
          <w:b w:val="false"/>
          <w:i w:val="false"/>
          <w:color w:val="ff0000"/>
          <w:sz w:val="28"/>
        </w:rPr>
        <w:t>№ 40</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32-1. Правовой мониторинг проводится аппаратом, исполнительными органами, акимами села, сельского округа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32-2.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32-3.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32-4.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32-5.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32-6.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юридическим отделением аппарата.</w:t>
      </w:r>
      <w:r>
        <w:br/>
      </w:r>
      <w:r>
        <w:rPr>
          <w:rFonts w:ascii="Times New Roman"/>
          <w:b w:val="false"/>
          <w:i w:val="false"/>
          <w:color w:val="000000"/>
          <w:sz w:val="28"/>
        </w:rPr>
        <w:t>
      32-7. Приказом руководителя аппарата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отделами аппарата.</w:t>
      </w:r>
      <w:r>
        <w:br/>
      </w:r>
      <w:r>
        <w:rPr>
          <w:rFonts w:ascii="Times New Roman"/>
          <w:b w:val="false"/>
          <w:i w:val="false"/>
          <w:color w:val="000000"/>
          <w:sz w:val="28"/>
        </w:rPr>
        <w:t xml:space="preserve">
      32-8.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32-9. До первого числа последнего месяца полугодия (до 1 июня и 1 декабря) исполнительные органы представляют в юридическое отделение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32-10. Юридическое отделение служба аппарата анализирует полученную информацию и предложения и совместно с исполнительными органами принимает меры,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32-11. Для обеспечения полноты проведения правового мониторинга нормативных правовых актов, юридическая служба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xml:space="preserve">
      32-12. По итогам проведенной работы юридическое отделение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Правила</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33.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34.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35.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36.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37.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38.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39.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