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931a" w14:textId="7159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июня 2014 года № 181. Зарегистрировано Департаментом юстиции Южно-Казахстанской области 22 июля 2014 года № 2734. Утратило силу постановлением акимата Южно-Казахстанской области от 6 октября 2015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06.10.2015 № 314.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медицинскую деятельность».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здравоохранения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Е.А.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«Выдача лицензии, переоформление, выдача дубликатов </w:t>
      </w:r>
      <w:r>
        <w:br/>
      </w:r>
      <w:r>
        <w:rPr>
          <w:rFonts w:ascii="Times New Roman"/>
          <w:b/>
          <w:i w:val="false"/>
          <w:color w:val="000000"/>
        </w:rPr>
        <w:t>
лицензии на медицинскую деятельность»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медицинскую деятельность» (далее - государственная услуга) оказывается государственным учреждением «Управление здравоохранения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канцелярии или веб-портала «Е-лицензирование» www.elicense.kz;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услуги «Выдача лицензии, переоформление, выдача дубликатов лицензии на медицинскую деятельность»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141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документы услугодателю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к уполномоченному сотруднику услугодателя по информационной системе для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к руководству услугодателя по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к уполномоченному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распечатает из информационной системы результат государственной услуги и в течение 10-минут выдает услугополучателю либо его представителю по доверенности.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предоставляет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 и передает работнику накопительного сектора Центра, работник накопительного сектора Центра отправляет документы услугодателю. В случае представления услугополучателем неполного пакета документов,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работником Центра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к уполномоченному сотруднику услугодателя по информационной системе для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к руководству услугодателя по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к уполномоченному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распечатает из информационной системы результат государственной услуги и в течение 10-минут направляет результат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Центра выдает результат государственной услуги услугополучателю либо его представителю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услугополучателя в информационной системе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Чтобы получить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услугодатель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будет рассматривать пакет;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положительном результате в личном кабинете услугополучателя статус заявления меняется на «Удовлетворительно».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 отрицательном результате в личном кабинете услугополучателя статус заявления меняется на «Отказано». После чего он может скачать письмо на бланке услугодателя с мотивированным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медицинскую деятельность»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413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медицинскую деятельность»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 </w:t>
      </w:r>
      <w:r>
        <w:drawing>
          <wp:inline distT="0" distB="0" distL="0" distR="0">
            <wp:extent cx="88519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           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0104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медицинскую деятельность»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472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1689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медицинскую деятельность»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взаимодействий Центра и услугодателя в виде блок-схемы и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6548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медицинскую деятельность»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1525"/>
        <w:gridCol w:w="1483"/>
        <w:gridCol w:w="1551"/>
        <w:gridCol w:w="1515"/>
        <w:gridCol w:w="1739"/>
        <w:gridCol w:w="1949"/>
        <w:gridCol w:w="1437"/>
      </w:tblGrid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5025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и передает работнику отдела Центра, работник накопительного отдела Центра передает документы к услугодателю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представления услугополучателем неполного пакета документов, согласно перечню, предусмотренному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услугополучателю, выдает расписку об отказе в приеме документов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в информационной системе и в течение 10 минут отправляет по информационной системе на рассмотрение к руководству услугодателя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отправляет документы к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к руководству услугодателя по информационной системе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подписывает результат государственной услуги по информационной системе и направляет к уполномоченному сотруднику услугодателя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Распечатает из информационной системы результат государственной услуги и в течение 10-минут направляет результат государственной услуги в Центр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результат государственной услуги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