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0e31" w14:textId="d400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24 декабря 2014 года № 265-V. Зарегистрировано Департаментом юстиции Атырауской области 14 января 2015 года № 3080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 бюджете района на 2015-2017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3 012 000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налоговым поступлениям – 1 616 437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1 244 137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3 012 000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5 946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86 279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86 279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Макатского районного маслихата Атырауской области от 20.03.2015 № </w:t>
      </w:r>
      <w:r>
        <w:rPr>
          <w:rFonts w:ascii="Times New Roman"/>
          <w:b w:val="false"/>
          <w:i w:val="false"/>
          <w:color w:val="000000"/>
          <w:sz w:val="28"/>
        </w:rPr>
        <w:t>282-V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24.06.2015 № </w:t>
      </w:r>
      <w:r>
        <w:rPr>
          <w:rFonts w:ascii="Times New Roman"/>
          <w:b w:val="false"/>
          <w:i w:val="false"/>
          <w:color w:val="000000"/>
          <w:sz w:val="28"/>
        </w:rPr>
        <w:t>300-V;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17.09.2015 № </w:t>
      </w:r>
      <w:r>
        <w:rPr>
          <w:rFonts w:ascii="Times New Roman"/>
          <w:b w:val="false"/>
          <w:i w:val="false"/>
          <w:color w:val="000000"/>
          <w:sz w:val="28"/>
        </w:rPr>
        <w:t>313-V;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25.11.2015 № </w:t>
      </w:r>
      <w:r>
        <w:rPr>
          <w:rFonts w:ascii="Times New Roman"/>
          <w:b w:val="false"/>
          <w:i w:val="false"/>
          <w:color w:val="000000"/>
          <w:sz w:val="28"/>
        </w:rPr>
        <w:t>331-V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2015 год норматив общей суммы поступлений общегосударственных налогов в бюджет района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– задолженность по взносам, ранее перечислявшимся в Пенсионный фонд, Государственный центр по выплате пенсий, Фонд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 бензина) собственного производства, реализуемый производителями оптом"-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оптом"-задолженность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Макатского районного маслихата Атырауской области от 20.03.2015 № </w:t>
      </w:r>
      <w:r>
        <w:rPr>
          <w:rFonts w:ascii="Times New Roman"/>
          <w:b w:val="false"/>
          <w:i w:val="false"/>
          <w:color w:val="000000"/>
          <w:sz w:val="28"/>
        </w:rPr>
        <w:t>282-V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2015 год объем субвенций, передаваемый из областного бюджета в районный бюджет, в сумме 134 256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выплату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размере 10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июля 2015года оплату труда работникам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связи с внедрением новой модели системы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2015 год предусмотрены целевые текущие трансферты из республиканского бюджета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281 795 тысяч тенге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9 348 тысяч тенге -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187 638 тысяч тенге - на реализацию государственного образовательного заказа в дошкольных организациях образования (из них: 15 788 тысяч тенге - на доведение размера оплаты труда до уровня в соответствии с Новой моделью системы оплаты труда);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62 716 тысяч тенге - на повышение оплаты труда учителям, прошедшим повышение квалификации по трехуровневой системе (из них: 4 778 тысяч тенге - на доведение размера оплаты труда до уровня в соответствии с Новой моделью системы оплаты труда);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390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2 427 тысяч тенге -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2710 тысяч тенге - на проведение мероприятий, посвященных семидесятилетию Победы в Великой Отечественной войне.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2015 год предусмотрены бюджетные кредиты местным исполнительным органам на релизацию мер социальной поддержки специалистов в сумме 5 946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2015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82 083 тысяч тенге - на обеспечение горячим питанием учащихся детей из малообеспеченных семей и детей с 1 по 4 классы;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1 680 тысяч тенге - на возмещение коммунальных расходов участников и инвалидов Великой Отечественной Войны, вдовам воинов погибших на Великой Отечественной Войне и участникам войны в Афганистане и семьям погибших;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1 800 тысяч тенге - на материальную помощь участникам Великой Отечественной Войны в связи с празднованием 70-летия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 тысяч тенге - на материальную помощь лицам награжденным орденами и медалями бывшего Союза Советских Социалистических Республик за самоотверженный труд и безупречную войнскую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– на текущее содержание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329 345 тысяч тенге – на капитальный ремонт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Предусмотреть в районном бюджете на 2015 год целевые трансферты на развитие из областного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6 000 тысяч тенге –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600 000 тысяч тенге –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9 360 тысяч тенге – на реконструкцию подъезных и внутрипоселковых дорог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Макатского районного маслихата Атырауской области от 20.03.2015 № </w:t>
      </w:r>
      <w:r>
        <w:rPr>
          <w:rFonts w:ascii="Times New Roman"/>
          <w:b w:val="false"/>
          <w:i w:val="false"/>
          <w:color w:val="000000"/>
          <w:sz w:val="28"/>
        </w:rPr>
        <w:t>282-V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на 2015 год в сумме 32 323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финансирование бюджетных программ аппарата акима района в городе, города районного значения, поселка, села, сельского округа,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районных бюджетных программ, не подлежащих секвестру в процессе исполнения местного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очередной ХХХІ сессии         Т. Жолмагамбетов</w:t>
      </w:r>
    </w:p>
    <w:bookmarkEnd w:id="0"/>
    <w:bookmarkStart w:name="z6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265-V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Макатского районного маслихата Атырауской области от 25.11.2015 № </w:t>
      </w:r>
      <w:r>
        <w:rPr>
          <w:rFonts w:ascii="Times New Roman"/>
          <w:b w:val="false"/>
          <w:i w:val="false"/>
          <w:color w:val="ff0000"/>
          <w:sz w:val="28"/>
        </w:rPr>
        <w:t>331-V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60"/>
        <w:gridCol w:w="897"/>
        <w:gridCol w:w="10011"/>
        <w:gridCol w:w="1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1630074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298233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298233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120226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120226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</w:p>
        </w:tc>
      </w:tr>
      <w:tr>
        <w:trPr>
          <w:trHeight w:val="1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20242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12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5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учреждениями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учреждениями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1244137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1244137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1244137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08"/>
        <w:gridCol w:w="779"/>
        <w:gridCol w:w="779"/>
        <w:gridCol w:w="9239"/>
        <w:gridCol w:w="16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3012000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297205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242894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68311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57703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159865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60832</w:t>
            </w:r>
          </w:p>
        </w:tc>
      </w:tr>
      <w:tr>
        <w:trPr>
          <w:trHeight w:val="1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52767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1671959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370968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353002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1228062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1227169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1159865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67304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72929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72929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</w:t>
            </w:r>
          </w:p>
        </w:tc>
      </w:tr>
      <w:tr>
        <w:trPr>
          <w:trHeight w:val="8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(попе-чителям)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83763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43841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357527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162550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и(или) строительство, реконструкция жилья коммунального жилищного фонда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(или), обустройство инженерно-коммуникационной инфраструктуры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121298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вотоотведения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75376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73679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70161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69014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61014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61014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топливно-энергетический комплекса и недропользования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337669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337669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337669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328758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</w:tbl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265-V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652"/>
        <w:gridCol w:w="755"/>
        <w:gridCol w:w="9658"/>
        <w:gridCol w:w="190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1825179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1722686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535581</w:t>
            </w:r>
          </w:p>
        </w:tc>
      </w:tr>
      <w:tr>
        <w:trPr>
          <w:trHeight w:val="1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535581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787000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4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6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</w:tr>
      <w:tr>
        <w:trPr>
          <w:trHeight w:val="1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676"/>
        <w:gridCol w:w="738"/>
        <w:gridCol w:w="821"/>
        <w:gridCol w:w="8839"/>
        <w:gridCol w:w="191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1825179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129104</w:t>
            </w:r>
          </w:p>
        </w:tc>
      </w:tr>
      <w:tr>
        <w:trPr>
          <w:trHeight w:val="7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109713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50196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50196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8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1311377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186680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186680</w:t>
            </w:r>
          </w:p>
        </w:tc>
      </w:tr>
      <w:tr>
        <w:trPr>
          <w:trHeight w:val="4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186680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1089021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1089021</w:t>
            </w:r>
          </w:p>
        </w:tc>
      </w:tr>
      <w:tr>
        <w:trPr>
          <w:trHeight w:val="1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1034719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77755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40751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41518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</w:t>
            </w:r>
          </w:p>
        </w:tc>
      </w:tr>
      <w:tr>
        <w:trPr>
          <w:trHeight w:val="1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</w:t>
            </w:r>
          </w:p>
        </w:tc>
      </w:tr>
      <w:tr>
        <w:trPr>
          <w:trHeight w:val="5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4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81165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72168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32323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32323</w:t>
            </w:r>
          </w:p>
        </w:tc>
      </w:tr>
    </w:tbl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265-V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672"/>
        <w:gridCol w:w="775"/>
        <w:gridCol w:w="9742"/>
        <w:gridCol w:w="19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1952075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1849582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499477</w:t>
            </w:r>
          </w:p>
        </w:tc>
      </w:tr>
      <w:tr>
        <w:trPr>
          <w:trHeight w:val="18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499477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995005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19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</w:p>
        </w:tc>
      </w:tr>
      <w:tr>
        <w:trPr>
          <w:trHeight w:val="19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8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3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9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19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7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7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7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</w:tr>
      <w:tr>
        <w:trPr>
          <w:trHeight w:val="40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</w:tr>
      <w:tr>
        <w:trPr>
          <w:trHeight w:val="12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676"/>
        <w:gridCol w:w="738"/>
        <w:gridCol w:w="821"/>
        <w:gridCol w:w="8839"/>
        <w:gridCol w:w="19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1952075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137354</w:t>
            </w:r>
          </w:p>
        </w:tc>
      </w:tr>
      <w:tr>
        <w:trPr>
          <w:trHeight w:val="7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116683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48168</w:t>
            </w:r>
          </w:p>
        </w:tc>
      </w:tr>
      <w:tr>
        <w:trPr>
          <w:trHeight w:val="8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собственноостью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1397435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199750</w:t>
            </w:r>
          </w:p>
        </w:tc>
      </w:tr>
      <w:tr>
        <w:trPr>
          <w:trHeight w:val="6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199750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199750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1161451</w:t>
            </w:r>
          </w:p>
        </w:tc>
      </w:tr>
      <w:tr>
        <w:trPr>
          <w:trHeight w:val="1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1161451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1107149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78488</w:t>
            </w:r>
          </w:p>
        </w:tc>
      </w:tr>
      <w:tr>
        <w:trPr>
          <w:trHeight w:val="1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40751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65264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57264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57264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5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4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4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83386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73759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</w:p>
        </w:tc>
      </w:tr>
    </w:tbl>
    <w:bookmarkStart w:name="z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265-V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аппарата акима района в городе, города районного значения, поселка, села, сельского округа в следующих размерахФинансирование бюджетных программ аппарата акима района в городе, города районного значения, поселка, села, сельского округа в следующих размерах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Макатского районного маслихата Атырауской области от 25.11.2015 № </w:t>
      </w:r>
      <w:r>
        <w:rPr>
          <w:rFonts w:ascii="Times New Roman"/>
          <w:b w:val="false"/>
          <w:i w:val="false"/>
          <w:color w:val="ff0000"/>
          <w:sz w:val="28"/>
        </w:rPr>
        <w:t>331-V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971"/>
        <w:gridCol w:w="1637"/>
        <w:gridCol w:w="1594"/>
        <w:gridCol w:w="2128"/>
        <w:gridCol w:w="1488"/>
      </w:tblGrid>
      <w:tr>
        <w:trPr>
          <w:trHeight w:val="10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Макат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Доссор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Байгетобе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0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60832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212770</w:t>
            </w:r>
          </w:p>
        </w:tc>
      </w:tr>
      <w:tr>
        <w:trPr>
          <w:trHeight w:val="6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61014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45811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</w:t>
            </w:r>
          </w:p>
        </w:tc>
      </w:tr>
      <w:tr>
        <w:trPr>
          <w:trHeight w:val="11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</w:p>
        </w:tc>
      </w:tr>
      <w:tr>
        <w:trPr>
          <w:trHeight w:val="8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362871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321536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701764</w:t>
            </w:r>
          </w:p>
        </w:tc>
      </w:tr>
    </w:tbl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265-V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 районных бюджетных программ, не подлежащих секвестору в процессе исполнения местного бюджета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Макатского районного маслихата Атырауской области от 20.03.2015 № </w:t>
      </w:r>
      <w:r>
        <w:rPr>
          <w:rFonts w:ascii="Times New Roman"/>
          <w:b w:val="false"/>
          <w:i w:val="false"/>
          <w:color w:val="ff0000"/>
          <w:sz w:val="28"/>
        </w:rPr>
        <w:t>282-V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96"/>
        <w:gridCol w:w="763"/>
        <w:gridCol w:w="764"/>
        <w:gridCol w:w="10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2014 года № 265-V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трансфертов органам местного самоуправления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6 в соответствии с решением Макатского районного маслихата Атырауской области от 25.11.2015 № </w:t>
      </w:r>
      <w:r>
        <w:rPr>
          <w:rFonts w:ascii="Times New Roman"/>
          <w:b w:val="false"/>
          <w:i w:val="false"/>
          <w:color w:val="ff0000"/>
          <w:sz w:val="28"/>
        </w:rPr>
        <w:t>331-V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3830"/>
        <w:gridCol w:w="1719"/>
        <w:gridCol w:w="2018"/>
        <w:gridCol w:w="2807"/>
        <w:gridCol w:w="1400"/>
      </w:tblGrid>
      <w:tr>
        <w:trPr>
          <w:trHeight w:val="105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Макат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Доссор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Байгетобе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6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