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d4e9" w14:textId="961d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Исатайского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19 марта 2014 года № 182-V. Зарегистрировано Департаментом юстиции Атырауской области 03 апреля 2014 года № 2880. Утратило силу решением Исатайского районного маслихата Атырауской области от 14 декабря 2017 года № 122-VI</w:t>
      </w:r>
    </w:p>
    <w:p>
      <w:pPr>
        <w:spacing w:after="0"/>
        <w:ind w:left="0"/>
        <w:jc w:val="both"/>
      </w:pPr>
      <w:r>
        <w:rPr>
          <w:rFonts w:ascii="Times New Roman"/>
          <w:b w:val="false"/>
          <w:i w:val="false"/>
          <w:color w:val="ff0000"/>
          <w:sz w:val="28"/>
        </w:rPr>
        <w:t xml:space="preserve">
      Сноска. Утратило силу решением Исатайского районного маслихата Атырауской области от 14.12.2017 № </w:t>
      </w:r>
      <w:r>
        <w:rPr>
          <w:rFonts w:ascii="Times New Roman"/>
          <w:b w:val="false"/>
          <w:i w:val="false"/>
          <w:color w:val="ff0000"/>
          <w:sz w:val="28"/>
        </w:rPr>
        <w:t>122-VI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Исатайского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государственное учреждение "Аппарат Исатайского районного Маслихата" (Ж. Маштахов).</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ХІХ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 182-V от 19 марта 2014 года</w:t>
            </w:r>
          </w:p>
        </w:tc>
      </w:tr>
    </w:tbl>
    <w:p>
      <w:pPr>
        <w:spacing w:after="0"/>
        <w:ind w:left="0"/>
        <w:jc w:val="left"/>
      </w:pPr>
      <w:r>
        <w:rPr>
          <w:rFonts w:ascii="Times New Roman"/>
          <w:b/>
          <w:i w:val="false"/>
          <w:color w:val="000000"/>
        </w:rPr>
        <w:t xml:space="preserve"> Регламент Исатайского районного маслихата 1. Общие положения</w:t>
      </w:r>
    </w:p>
    <w:bookmarkStart w:name="z6" w:id="4"/>
    <w:p>
      <w:pPr>
        <w:spacing w:after="0"/>
        <w:ind w:left="0"/>
        <w:jc w:val="both"/>
      </w:pPr>
      <w:r>
        <w:rPr>
          <w:rFonts w:ascii="Times New Roman"/>
          <w:b w:val="false"/>
          <w:i w:val="false"/>
          <w:color w:val="000000"/>
          <w:sz w:val="28"/>
        </w:rPr>
        <w:t xml:space="preserve">
      1. Настоящий регламент Исатайского районного маслихата (далее – регламент) разработан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p>
      <w:pPr>
        <w:spacing w:after="0"/>
        <w:ind w:left="0"/>
        <w:jc w:val="left"/>
      </w:pPr>
      <w:r>
        <w:rPr>
          <w:rFonts w:ascii="Times New Roman"/>
          <w:b/>
          <w:i w:val="false"/>
          <w:color w:val="000000"/>
        </w:rPr>
        <w:t xml:space="preserve"> 2. Порядок проведения сессии маслихата 2.1. Сессии маслихата</w:t>
      </w:r>
    </w:p>
    <w:bookmarkStart w:name="z9" w:id="7"/>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Start w:name="z10" w:id="8"/>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bookmarkEnd w:id="8"/>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1" w:id="9"/>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2" w:id="10"/>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10"/>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3" w:id="11"/>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1"/>
    <w:bookmarkStart w:name="z14" w:id="12"/>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5" w:id="13"/>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6"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7" w:id="1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8" w:id="1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6"/>
    <w:bookmarkStart w:name="z19" w:id="1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7"/>
    <w:bookmarkStart w:name="z20" w:id="18"/>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1" w:id="19"/>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19"/>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2" w:id="20"/>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 25 минут, содокладов – 15 минут, выступлений в прениях – 10 минут и по порядку ведения заседания, обсуждения кандидатур, голосования, справок и вопросов – 5 минут.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0"/>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3"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p>
      <w:pPr>
        <w:spacing w:after="0"/>
        <w:ind w:left="0"/>
        <w:jc w:val="left"/>
      </w:pPr>
      <w:r>
        <w:rPr>
          <w:rFonts w:ascii="Times New Roman"/>
          <w:b/>
          <w:i w:val="false"/>
          <w:color w:val="000000"/>
        </w:rPr>
        <w:t xml:space="preserve"> 2.2. Порядок принятия актов маслихата</w:t>
      </w:r>
    </w:p>
    <w:bookmarkStart w:name="z24" w:id="22"/>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2"/>
    <w:bookmarkStart w:name="z25" w:id="23"/>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6" w:id="24"/>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4"/>
    <w:bookmarkStart w:name="z27" w:id="2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5"/>
    <w:bookmarkStart w:name="z28" w:id="2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9" w:id="27"/>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0" w:id="28"/>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1" w:id="29"/>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2" w:id="30"/>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3" w:id="3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1"/>
    <w:bookmarkStart w:name="z34" w:id="32"/>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профильную п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мәслихатом не позднее двухнедельного срока после подписания решения областного маслихата об утверждении областного бюджета.</w:t>
      </w:r>
    </w:p>
    <w:bookmarkStart w:name="z35" w:id="3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6" w:id="34"/>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4"/>
    <w:p>
      <w:pPr>
        <w:spacing w:after="0"/>
        <w:ind w:left="0"/>
        <w:jc w:val="left"/>
      </w:pPr>
      <w:r>
        <w:rPr>
          <w:rFonts w:ascii="Times New Roman"/>
          <w:b/>
          <w:i w:val="false"/>
          <w:color w:val="000000"/>
        </w:rPr>
        <w:t xml:space="preserve"> 3. Порядок заслушивания отчетов</w:t>
      </w:r>
    </w:p>
    <w:bookmarkStart w:name="z37" w:id="35"/>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5"/>
    <w:bookmarkStart w:name="z38" w:id="36"/>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Закона.</w:t>
      </w:r>
    </w:p>
    <w:bookmarkStart w:name="z39" w:id="37"/>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0" w:id="38"/>
    <w:p>
      <w:pPr>
        <w:spacing w:after="0"/>
        <w:ind w:left="0"/>
        <w:jc w:val="both"/>
      </w:pPr>
      <w:r>
        <w:rPr>
          <w:rFonts w:ascii="Times New Roman"/>
          <w:b w:val="false"/>
          <w:i w:val="false"/>
          <w:color w:val="000000"/>
          <w:sz w:val="28"/>
        </w:rPr>
        <w:t>
      34. Районный маслихат не реже одного раза в год отчитывается перед населением о проделанной работе маслихата, деятельности его постоянных комиссий.</w:t>
      </w:r>
    </w:p>
    <w:bookmarkEnd w:id="38"/>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41" w:id="39"/>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39"/>
    <w:bookmarkStart w:name="z42" w:id="40"/>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0"/>
    <w:bookmarkStart w:name="z43" w:id="41"/>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1"/>
    <w:bookmarkStart w:name="z44" w:id="42"/>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2"/>
    <w:bookmarkStart w:name="z45" w:id="43"/>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 5.1. Председатель сессии маслихата</w:t>
      </w:r>
    </w:p>
    <w:bookmarkStart w:name="z46" w:id="44"/>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4"/>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7" w:id="45"/>
    <w:p>
      <w:pPr>
        <w:spacing w:after="0"/>
        <w:ind w:left="0"/>
        <w:jc w:val="both"/>
      </w:pPr>
      <w:r>
        <w:rPr>
          <w:rFonts w:ascii="Times New Roman"/>
          <w:b w:val="false"/>
          <w:i w:val="false"/>
          <w:color w:val="000000"/>
          <w:sz w:val="28"/>
        </w:rPr>
        <w:t>
      41. Председатель сессии маслихата:</w:t>
      </w:r>
    </w:p>
    <w:bookmarkEnd w:id="45"/>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8" w:id="46"/>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6"/>
    <w:p>
      <w:pPr>
        <w:spacing w:after="0"/>
        <w:ind w:left="0"/>
        <w:jc w:val="left"/>
      </w:pPr>
      <w:r>
        <w:rPr>
          <w:rFonts w:ascii="Times New Roman"/>
          <w:b/>
          <w:i w:val="false"/>
          <w:color w:val="000000"/>
        </w:rPr>
        <w:t xml:space="preserve"> 5.2. Секретарь маслихата</w:t>
      </w:r>
    </w:p>
    <w:bookmarkStart w:name="z49" w:id="47"/>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4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0" w:id="48"/>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1" w:id="49"/>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49"/>
    <w:p>
      <w:pPr>
        <w:spacing w:after="0"/>
        <w:ind w:left="0"/>
        <w:jc w:val="left"/>
      </w:pPr>
      <w:r>
        <w:rPr>
          <w:rFonts w:ascii="Times New Roman"/>
          <w:b/>
          <w:i w:val="false"/>
          <w:color w:val="000000"/>
        </w:rPr>
        <w:t xml:space="preserve"> 5.3. Постоянные и временные комиссии маслихата</w:t>
      </w:r>
    </w:p>
    <w:bookmarkStart w:name="z52" w:id="50"/>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3" w:id="51"/>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51"/>
    <w:bookmarkStart w:name="z54" w:id="52"/>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2"/>
    <w:bookmarkStart w:name="z55" w:id="53"/>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6" w:id="54"/>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57" w:id="55"/>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55"/>
    <w:bookmarkStart w:name="z58" w:id="56"/>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6"/>
    <w:p>
      <w:pPr>
        <w:spacing w:after="0"/>
        <w:ind w:left="0"/>
        <w:jc w:val="both"/>
      </w:pPr>
      <w:r>
        <w:rPr>
          <w:rFonts w:ascii="Times New Roman"/>
          <w:b w:val="false"/>
          <w:i w:val="false"/>
          <w:color w:val="000000"/>
          <w:sz w:val="28"/>
        </w:rPr>
        <w:t xml:space="preserve">
      Редакционная комиссия может избираться и на очередную сессию. </w:t>
      </w:r>
    </w:p>
    <w:bookmarkStart w:name="z59" w:id="57"/>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5.5. Депутатские объединения в маслихате</w:t>
      </w:r>
    </w:p>
    <w:bookmarkStart w:name="z60" w:id="58"/>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58"/>
    <w:bookmarkStart w:name="z61" w:id="59"/>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59"/>
    <w:bookmarkStart w:name="z62" w:id="60"/>
    <w:p>
      <w:pPr>
        <w:spacing w:after="0"/>
        <w:ind w:left="0"/>
        <w:jc w:val="both"/>
      </w:pPr>
      <w:r>
        <w:rPr>
          <w:rFonts w:ascii="Times New Roman"/>
          <w:b w:val="false"/>
          <w:i w:val="false"/>
          <w:color w:val="000000"/>
          <w:sz w:val="28"/>
        </w:rPr>
        <w:t>
      56. Члены депутатских объединений могут:</w:t>
      </w:r>
    </w:p>
    <w:bookmarkEnd w:id="6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3" w:id="61"/>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1"/>
    <w:p>
      <w:pPr>
        <w:spacing w:after="0"/>
        <w:ind w:left="0"/>
        <w:jc w:val="left"/>
      </w:pPr>
      <w:r>
        <w:rPr>
          <w:rFonts w:ascii="Times New Roman"/>
          <w:b/>
          <w:i w:val="false"/>
          <w:color w:val="000000"/>
        </w:rPr>
        <w:t xml:space="preserve"> 6. Депутатская этика</w:t>
      </w:r>
    </w:p>
    <w:bookmarkStart w:name="z64" w:id="62"/>
    <w:p>
      <w:pPr>
        <w:spacing w:after="0"/>
        <w:ind w:left="0"/>
        <w:jc w:val="both"/>
      </w:pPr>
      <w:r>
        <w:rPr>
          <w:rFonts w:ascii="Times New Roman"/>
          <w:b w:val="false"/>
          <w:i w:val="false"/>
          <w:color w:val="000000"/>
          <w:sz w:val="28"/>
        </w:rPr>
        <w:t>
      58. Депутаты маслихата:</w:t>
      </w:r>
    </w:p>
    <w:bookmarkEnd w:id="6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5" w:id="63"/>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3"/>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