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03d" w14:textId="697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05 декабря 2014 года № 241. Зарегистрировано Департаментом юстиции Атырауской области 06 января 2015 года № 3071. Утратило силу решением Махамбетского районного маслихата Атырауской области от 18 сентября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Махамбетского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правила оказания жилищной помощи малообеспеченным семьям (гражданам), проживающим в Махамбетском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решения возложить на постоянную комисcию председателя (Ш. Торбаева) районного маслихата по вопросам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28-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Дюсеев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районного маслихатта от 5 декабря 2014 года № 241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решением районного маслихата от 5 декабря 2014 года № 241</w:t>
            </w:r>
          </w:p>
          <w:bookmarkEnd w:id="4"/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Махамбетском районе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(далее -Правила)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5 марта 2014 года № 185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жилищно-коммунального хозяйства"</w:t>
      </w:r>
      <w:r>
        <w:rPr>
          <w:rFonts w:ascii="Times New Roman"/>
          <w:b w:val="false"/>
          <w:i w:val="false"/>
          <w:color w:val="000000"/>
          <w:sz w:val="28"/>
        </w:rPr>
        <w:t>, от 30 декабря 2009 года № 2314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>,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компенсации повышения тарифов абонентской платы за оказание услуг телекоммуникаций социально защищаемым гражданам"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размер и порядок оказания жилищной помощи малообеспеченным семьям (гражданам), проживающим в Махамбетском районе.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государственное учреждение "Отдел занятости и социальных программ Махамбетского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услугополучатели – малообеспеченная семья (гражданин), постоянно проживающие в Махамбетском районе, имеющие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ЭЦП - электронная цифровая подпись (далее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Махамбетского районного маслихата Атырауской области от 26.02. 2014 №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Размер норм расходов на содержание жилых помещении (квартир) и потребление коммунальных услуг и услуг связи устанавливается коммунальными предприятиями.</w:t>
      </w:r>
    </w:p>
    <w:bookmarkEnd w:id="8"/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Перечень документов,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Жилищная помощь предоставляется за счет средств местного бюджета малообеспеченным семьям (гражданам), постоянно проживающим в Махамбетском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Махамбетского районного маслихата Атырауской области от 26.02. 2014 №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Получатель жилищной помощи в десятидневный срок информировать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</w:p>
    <w:bookmarkEnd w:id="10"/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исчисления совокупного дохода семьи (гражданина), претендующего на получение жилищной помощи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Порядок исчисление совокупного дохода семьи (гражданина) определяется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жилищно–коммунального хозяйства от 5 декабря 2011 года № 471.</w:t>
      </w:r>
    </w:p>
    <w:bookmarkEnd w:id="12"/>
    <w:bookmarkStart w:name="z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финансирования и выплаты жилищной помощи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Выплата жилищную помощи осуществляется через банки второго уровня.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Отношения, не урегулираванные настоящими Правилами, регулируются в соответствии с действующим законодательством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Правилам оказания жилищной помощи малообеспеченным семьям (гражданам), проживающим в Махамбетском районе</w:t>
            </w:r>
          </w:p>
          <w:bookmarkEnd w:id="17"/>
        </w:tc>
      </w:tr>
    </w:tbl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проживающей по адресу: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потребленные жилищно-коммунальные услуги.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993"/>
        <w:gridCol w:w="2578"/>
        <w:gridCol w:w="2578"/>
        <w:gridCol w:w="2578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_______________,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 20___ г.     Подпись заявителя_________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Правилам оказания жилищной помощи малообеспеченным семьям (гражданам), проживающим в Махамбетском районе</w:t>
            </w:r>
          </w:p>
          <w:bookmarkEnd w:id="22"/>
        </w:tc>
      </w:tr>
    </w:tbl>
    <w:bookmarkStart w:name="z10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подтверждающих доходы семьи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066"/>
        <w:gridCol w:w="6641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