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601a" w14:textId="64c6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октября 2014 года № 233. Зарегистрировано Департаментом юстиции Атырауской области 6 ноября 2014 года № 3039. Утратило силу решением маслихата Махамбетского района Атырауской области от 22 сентября 2015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 маслихата Махамбетского района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Атырауской области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22.09</w:t>
      </w:r>
      <w:r>
        <w:rPr>
          <w:rFonts w:ascii="Times New Roman"/>
          <w:b w:val="false"/>
          <w:i w:val="false"/>
          <w:color w:val="ff0000"/>
          <w:sz w:val="28"/>
        </w:rPr>
        <w:t>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Махамбетского района в размере 5000 (пяти тысяч) тенге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экономики и бюджета (Ш.Торбаева).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27-сессии районного маслихата              Т. Есенгазиев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