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c594" w14:textId="ea0c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Атырауского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03 февраля 2014 года № 177. Зарегистрировано Департаментом юстиции Атырауской области 13 марта 2014 года № 2873. Утратило силу решением Атырауского городского маслихата от 15 января 2019 года № 320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Атырауского городского маслихата от 15.01.2019 № </w:t>
      </w:r>
      <w:r>
        <w:rPr>
          <w:rFonts w:ascii="Times New Roman"/>
          <w:b w:val="false"/>
          <w:i w:val="false"/>
          <w:color w:val="ff0000"/>
          <w:sz w:val="28"/>
        </w:rPr>
        <w:t>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"Об утверждении Типового регламента маслихата" от 3 декабря 2013 года № 704, Атырауский городской маслихат </w:t>
      </w:r>
      <w:r>
        <w:rPr>
          <w:rFonts w:ascii="Times New Roman"/>
          <w:b/>
          <w:i w:val="false"/>
          <w:color w:val="000000"/>
          <w:sz w:val="28"/>
        </w:rPr>
        <w:t>РЕШИЛ:</w:t>
      </w:r>
    </w:p>
    <w:bookmarkStart w:name="z2"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Атырауского городского маслихата.</w:t>
      </w:r>
    </w:p>
    <w:bookmarkEnd w:id="0"/>
    <w:bookmarkStart w:name="z3" w:id="1"/>
    <w:p>
      <w:pPr>
        <w:spacing w:after="0"/>
        <w:ind w:left="0"/>
        <w:jc w:val="both"/>
      </w:pPr>
      <w:r>
        <w:rPr>
          <w:rFonts w:ascii="Times New Roman"/>
          <w:b w:val="false"/>
          <w:i w:val="false"/>
          <w:color w:val="000000"/>
          <w:sz w:val="28"/>
        </w:rPr>
        <w:t>
      2. Контроль за исполнении настоящего решения возложить на государственное учрежеденние "Аппарат Маслихата города Атырау" (К. Нурмуканов).</w:t>
      </w:r>
    </w:p>
    <w:bookmarkEnd w:id="1"/>
    <w:bookmarkStart w:name="z4"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XХII сессии, </w:t>
            </w:r>
            <w:r>
              <w:br/>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Атырауского городского маслихата от 3 февраля 2014 года № 177</w:t>
            </w:r>
          </w:p>
        </w:tc>
      </w:tr>
    </w:tbl>
    <w:bookmarkStart w:name="z6" w:id="3"/>
    <w:p>
      <w:pPr>
        <w:spacing w:after="0"/>
        <w:ind w:left="0"/>
        <w:jc w:val="left"/>
      </w:pPr>
      <w:r>
        <w:rPr>
          <w:rFonts w:ascii="Times New Roman"/>
          <w:b/>
          <w:i w:val="false"/>
          <w:color w:val="000000"/>
        </w:rPr>
        <w:t xml:space="preserve"> Регламент Атырауского городского маслихата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Атырауского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Атыраускский городской маслихат (местный представительный орган) – выборный орган, избираемый населением города Атырау,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bookmarkEnd w:id="5"/>
    <w:p>
      <w:pPr>
        <w:spacing w:after="0"/>
        <w:ind w:left="0"/>
        <w:jc w:val="both"/>
      </w:pPr>
      <w:r>
        <w:rPr>
          <w:rFonts w:ascii="Times New Roman"/>
          <w:b w:val="false"/>
          <w:i w:val="false"/>
          <w:color w:val="000000"/>
          <w:sz w:val="28"/>
        </w:rPr>
        <w:t>
      Маслихат не обладает правами юридического лица.</w:t>
      </w:r>
    </w:p>
    <w:bookmarkStart w:name="z9" w:id="6"/>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6"/>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Start w:name="z10"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Атырауского городского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1" w:id="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2" w:id="9"/>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9"/>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3" w:id="10"/>
    <w:p>
      <w:pPr>
        <w:spacing w:after="0"/>
        <w:ind w:left="0"/>
        <w:jc w:val="both"/>
      </w:pPr>
      <w:r>
        <w:rPr>
          <w:rFonts w:ascii="Times New Roman"/>
          <w:b w:val="false"/>
          <w:i w:val="false"/>
          <w:color w:val="000000"/>
          <w:sz w:val="28"/>
        </w:rPr>
        <w:t>
      7. Очередная сессия Атырауского городского маслихата созывается не реже четырех раз в год и ведется председателем сессии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изложен в новой редакции на государственном языке, текст на русском языке не меняется решением Атырауского городского маслихата Атырауской области от 19.06.2015 № </w:t>
      </w:r>
      <w:r>
        <w:rPr>
          <w:rFonts w:ascii="Times New Roman"/>
          <w:b w:val="false"/>
          <w:i w:val="false"/>
          <w:color w:val="000000"/>
          <w:sz w:val="28"/>
        </w:rPr>
        <w:t>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1"/>
    <w:bookmarkStart w:name="z15"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2"/>
    <w:bookmarkStart w:name="z16" w:id="13"/>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3"/>
    <w:bookmarkStart w:name="z17"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4"/>
    <w:bookmarkStart w:name="z18"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19"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6"/>
    <w:bookmarkStart w:name="z20"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1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8"/>
    <w:bookmarkStart w:name="z22" w:id="19"/>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акимы города,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3"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bookmarkStart w:name="z24"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1"/>
    <w:bookmarkStart w:name="z25" w:id="22"/>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2"/>
    <w:bookmarkStart w:name="z26" w:id="2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23"/>
    <w:bookmarkStart w:name="z27" w:id="24"/>
    <w:p>
      <w:pPr>
        <w:spacing w:after="0"/>
        <w:ind w:left="0"/>
        <w:jc w:val="both"/>
      </w:pPr>
      <w:r>
        <w:rPr>
          <w:rFonts w:ascii="Times New Roman"/>
          <w:b w:val="false"/>
          <w:i w:val="false"/>
          <w:color w:val="000000"/>
          <w:sz w:val="28"/>
        </w:rPr>
        <w:t>
      16. Время выступлений на заседаниях маслихата для докладов - 45 минут, содокладов -15 минут, выступлений в прениях - 10 минут и по порядку ведения заседания, обсуждения кандидатур, голосования, справок и вопросов - 5 минут.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4"/>
    <w:bookmarkStart w:name="z28" w:id="2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2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9" w:id="2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p>
      <w:pPr>
        <w:spacing w:after="0"/>
        <w:ind w:left="0"/>
        <w:jc w:val="left"/>
      </w:pPr>
      <w:r>
        <w:rPr>
          <w:rFonts w:ascii="Times New Roman"/>
          <w:b/>
          <w:i w:val="false"/>
          <w:color w:val="000000"/>
        </w:rPr>
        <w:t xml:space="preserve"> 2.2. Порядок принятия актов маслихата</w:t>
      </w:r>
    </w:p>
    <w:bookmarkStart w:name="z30" w:id="27"/>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1" w:id="2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Start w:name="z32" w:id="2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городского исполнительного органа, маслихат принимает совместное с ним решение.</w:t>
      </w:r>
    </w:p>
    <w:bookmarkEnd w:id="29"/>
    <w:bookmarkStart w:name="z33" w:id="30"/>
    <w:p>
      <w:pPr>
        <w:spacing w:after="0"/>
        <w:ind w:left="0"/>
        <w:jc w:val="both"/>
      </w:pPr>
      <w:r>
        <w:rPr>
          <w:rFonts w:ascii="Times New Roman"/>
          <w:b w:val="false"/>
          <w:i w:val="false"/>
          <w:color w:val="000000"/>
          <w:sz w:val="28"/>
        </w:rPr>
        <w:t>
      20. Решения маслихата в соответствии с действующем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30"/>
    <w:bookmarkStart w:name="z34" w:id="31"/>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1"/>
    <w:bookmarkStart w:name="z35" w:id="32"/>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2"/>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Start w:name="z36" w:id="33"/>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33"/>
    <w:bookmarkStart w:name="z37" w:id="34"/>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4"/>
    <w:bookmarkStart w:name="z38" w:id="35"/>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9" w:id="36"/>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6"/>
    <w:bookmarkStart w:name="z40" w:id="3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41" w:id="3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8"/>
    <w:bookmarkStart w:name="z42" w:id="3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39"/>
    <w:bookmarkStart w:name="z43" w:id="4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40"/>
    <w:bookmarkStart w:name="z44" w:id="4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41"/>
    <w:bookmarkStart w:name="z45" w:id="42"/>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городских исполнительных органов.</w:t>
      </w:r>
    </w:p>
    <w:bookmarkEnd w:id="42"/>
    <w:bookmarkStart w:name="z46" w:id="4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bookmarkEnd w:id="43"/>
    <w:bookmarkStart w:name="z47" w:id="4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44"/>
    <w:bookmarkStart w:name="z48" w:id="45"/>
    <w:p>
      <w:pPr>
        <w:spacing w:after="0"/>
        <w:ind w:left="0"/>
        <w:jc w:val="both"/>
      </w:pPr>
      <w:r>
        <w:rPr>
          <w:rFonts w:ascii="Times New Roman"/>
          <w:b w:val="false"/>
          <w:i w:val="false"/>
          <w:color w:val="000000"/>
          <w:sz w:val="28"/>
        </w:rPr>
        <w:t>
      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p>
    <w:bookmarkEnd w:id="45"/>
    <w:bookmarkStart w:name="z49" w:id="4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городского бюджета на соответствующий год, представление материалов осуществляется в сроки, предусмотренные бюджетным законодательством.</w:t>
      </w:r>
    </w:p>
    <w:bookmarkEnd w:id="46"/>
    <w:bookmarkStart w:name="z50" w:id="47"/>
    <w:p>
      <w:pPr>
        <w:spacing w:after="0"/>
        <w:ind w:left="0"/>
        <w:jc w:val="both"/>
      </w:pP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47"/>
    <w:p>
      <w:pPr>
        <w:spacing w:after="0"/>
        <w:ind w:left="0"/>
        <w:jc w:val="left"/>
      </w:pPr>
      <w:r>
        <w:rPr>
          <w:rFonts w:ascii="Times New Roman"/>
          <w:b/>
          <w:i w:val="false"/>
          <w:color w:val="000000"/>
        </w:rPr>
        <w:t xml:space="preserve"> 3. Порядок заслушивания отчетов</w:t>
      </w:r>
    </w:p>
    <w:bookmarkStart w:name="z51" w:id="48"/>
    <w:p>
      <w:pPr>
        <w:spacing w:after="0"/>
        <w:ind w:left="0"/>
        <w:jc w:val="both"/>
      </w:pPr>
      <w:r>
        <w:rPr>
          <w:rFonts w:ascii="Times New Roman"/>
          <w:b w:val="false"/>
          <w:i w:val="false"/>
          <w:color w:val="000000"/>
          <w:sz w:val="28"/>
        </w:rPr>
        <w:t>
      31. Маслихат осуществляет контроль за исполнением городского бюджета, программ развития территорий путем заслушивания отчетов акима города.</w:t>
      </w:r>
    </w:p>
    <w:bookmarkEnd w:id="48"/>
    <w:bookmarkStart w:name="z52" w:id="49"/>
    <w:p>
      <w:pPr>
        <w:spacing w:after="0"/>
        <w:ind w:left="0"/>
        <w:jc w:val="both"/>
      </w:pPr>
      <w:r>
        <w:rPr>
          <w:rFonts w:ascii="Times New Roman"/>
          <w:b w:val="false"/>
          <w:i w:val="false"/>
          <w:color w:val="000000"/>
          <w:sz w:val="28"/>
        </w:rPr>
        <w:t xml:space="preserve">
      32. Маслихат заслушивает на сессии отчет акимов города,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9"/>
    <w:bookmarkStart w:name="z53" w:id="5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50"/>
    <w:bookmarkStart w:name="z54" w:id="51"/>
    <w:p>
      <w:pPr>
        <w:spacing w:after="0"/>
        <w:ind w:left="0"/>
        <w:jc w:val="both"/>
      </w:pP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территорий, городского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51"/>
    <w:bookmarkStart w:name="z55" w:id="52"/>
    <w:p>
      <w:pPr>
        <w:spacing w:after="0"/>
        <w:ind w:left="0"/>
        <w:jc w:val="both"/>
      </w:pPr>
      <w:r>
        <w:rPr>
          <w:rFonts w:ascii="Times New Roman"/>
          <w:b w:val="false"/>
          <w:i w:val="false"/>
          <w:color w:val="000000"/>
          <w:sz w:val="28"/>
        </w:rPr>
        <w:t>
      33. Маслихат заслушивает отчеты председателя сессии и секретаря городского маслихата, председателей постоянных комиссий и иных органов маслихата.</w:t>
      </w:r>
    </w:p>
    <w:bookmarkEnd w:id="52"/>
    <w:bookmarkStart w:name="z56" w:id="5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53"/>
    <w:bookmarkStart w:name="z57" w:id="54"/>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54"/>
    <w:bookmarkStart w:name="z58" w:id="55"/>
    <w:p>
      <w:pPr>
        <w:spacing w:after="0"/>
        <w:ind w:left="0"/>
        <w:jc w:val="both"/>
      </w:pPr>
      <w:r>
        <w:rPr>
          <w:rFonts w:ascii="Times New Roman"/>
          <w:b w:val="false"/>
          <w:i w:val="false"/>
          <w:color w:val="000000"/>
          <w:sz w:val="28"/>
        </w:rPr>
        <w:t>
      34. Городской маслихат не реже одного раза в год отчитывается перед населением о проделанной работе маслихата, деятельности его постоянных комиссий.</w:t>
      </w:r>
    </w:p>
    <w:bookmarkEnd w:id="55"/>
    <w:bookmarkStart w:name="z59" w:id="56"/>
    <w:p>
      <w:pPr>
        <w:spacing w:after="0"/>
        <w:ind w:left="0"/>
        <w:jc w:val="both"/>
      </w:pPr>
      <w:r>
        <w:rPr>
          <w:rFonts w:ascii="Times New Roman"/>
          <w:b w:val="false"/>
          <w:i w:val="false"/>
          <w:color w:val="000000"/>
          <w:sz w:val="28"/>
        </w:rPr>
        <w:t>
      Отчет маслихата представляется населению города,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56"/>
    <w:p>
      <w:pPr>
        <w:spacing w:after="0"/>
        <w:ind w:left="0"/>
        <w:jc w:val="left"/>
      </w:pPr>
      <w:r>
        <w:rPr>
          <w:rFonts w:ascii="Times New Roman"/>
          <w:b/>
          <w:i w:val="false"/>
          <w:color w:val="000000"/>
        </w:rPr>
        <w:t xml:space="preserve"> 4. Порядок рассмотрения запросов депутатов</w:t>
      </w:r>
    </w:p>
    <w:bookmarkStart w:name="z60" w:id="57"/>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7"/>
    <w:bookmarkStart w:name="z61" w:id="58"/>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58"/>
    <w:bookmarkStart w:name="z62" w:id="59"/>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9"/>
    <w:bookmarkStart w:name="z63" w:id="60"/>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60"/>
    <w:bookmarkStart w:name="z64" w:id="61"/>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61"/>
    <w:bookmarkStart w:name="z65" w:id="6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62"/>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Start w:name="z66" w:id="63"/>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63"/>
    <w:bookmarkStart w:name="z67" w:id="6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64"/>
    <w:bookmarkStart w:name="z68" w:id="65"/>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65"/>
    <w:bookmarkStart w:name="z69" w:id="66"/>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66"/>
    <w:bookmarkStart w:name="z70" w:id="67"/>
    <w:p>
      <w:pPr>
        <w:spacing w:after="0"/>
        <w:ind w:left="0"/>
        <w:jc w:val="both"/>
      </w:pPr>
      <w:r>
        <w:rPr>
          <w:rFonts w:ascii="Times New Roman"/>
          <w:b w:val="false"/>
          <w:i w:val="false"/>
          <w:color w:val="000000"/>
          <w:sz w:val="28"/>
        </w:rPr>
        <w:t>
      41. Председатель сессии маслихата:</w:t>
      </w:r>
    </w:p>
    <w:bookmarkEnd w:id="67"/>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71" w:id="6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8"/>
    <w:p>
      <w:pPr>
        <w:spacing w:after="0"/>
        <w:ind w:left="0"/>
        <w:jc w:val="left"/>
      </w:pPr>
      <w:r>
        <w:rPr>
          <w:rFonts w:ascii="Times New Roman"/>
          <w:b/>
          <w:i w:val="false"/>
          <w:color w:val="000000"/>
        </w:rPr>
        <w:t xml:space="preserve"> 5.2. Секретарь маслихата</w:t>
      </w:r>
    </w:p>
    <w:bookmarkStart w:name="z72" w:id="69"/>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9"/>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73" w:id="70"/>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70"/>
    <w:bookmarkStart w:name="z74" w:id="7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7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75" w:id="72"/>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72"/>
    <w:p>
      <w:pPr>
        <w:spacing w:after="0"/>
        <w:ind w:left="0"/>
        <w:jc w:val="left"/>
      </w:pPr>
      <w:r>
        <w:rPr>
          <w:rFonts w:ascii="Times New Roman"/>
          <w:b/>
          <w:i w:val="false"/>
          <w:color w:val="000000"/>
        </w:rPr>
        <w:t xml:space="preserve"> 5.3. Постоянные и временные комиссии маслихата</w:t>
      </w:r>
    </w:p>
    <w:bookmarkStart w:name="z76" w:id="73"/>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7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Start w:name="z77" w:id="7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74"/>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8" w:id="75"/>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75"/>
    <w:bookmarkStart w:name="z79" w:id="7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76"/>
    <w:bookmarkStart w:name="z80" w:id="7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7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81" w:id="78"/>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7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82" w:id="79"/>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9"/>
    <w:bookmarkStart w:name="z83" w:id="80"/>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8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84" w:id="81"/>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8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Start w:name="z85" w:id="8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 установленной формы при подсчете не учитываются.</w:t>
      </w:r>
    </w:p>
    <w:bookmarkEnd w:id="82"/>
    <w:p>
      <w:pPr>
        <w:spacing w:after="0"/>
        <w:ind w:left="0"/>
        <w:jc w:val="left"/>
      </w:pPr>
      <w:r>
        <w:rPr>
          <w:rFonts w:ascii="Times New Roman"/>
          <w:b/>
          <w:i w:val="false"/>
          <w:color w:val="000000"/>
        </w:rPr>
        <w:t xml:space="preserve"> 5.5 Депутатские объединения в маслихате</w:t>
      </w:r>
    </w:p>
    <w:bookmarkStart w:name="z86" w:id="8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83"/>
    <w:bookmarkStart w:name="z87" w:id="84"/>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84"/>
    <w:bookmarkStart w:name="z88" w:id="85"/>
    <w:p>
      <w:pPr>
        <w:spacing w:after="0"/>
        <w:ind w:left="0"/>
        <w:jc w:val="both"/>
      </w:pPr>
      <w:r>
        <w:rPr>
          <w:rFonts w:ascii="Times New Roman"/>
          <w:b w:val="false"/>
          <w:i w:val="false"/>
          <w:color w:val="000000"/>
          <w:sz w:val="28"/>
        </w:rPr>
        <w:t>
      56. Члены депутатских объединений могут:</w:t>
      </w:r>
    </w:p>
    <w:bookmarkEnd w:id="8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9" w:id="86"/>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6"/>
    <w:p>
      <w:pPr>
        <w:spacing w:after="0"/>
        <w:ind w:left="0"/>
        <w:jc w:val="left"/>
      </w:pPr>
      <w:r>
        <w:rPr>
          <w:rFonts w:ascii="Times New Roman"/>
          <w:b/>
          <w:i w:val="false"/>
          <w:color w:val="000000"/>
        </w:rPr>
        <w:t xml:space="preserve"> 6. Депутатская этика</w:t>
      </w:r>
    </w:p>
    <w:bookmarkStart w:name="z90" w:id="87"/>
    <w:p>
      <w:pPr>
        <w:spacing w:after="0"/>
        <w:ind w:left="0"/>
        <w:jc w:val="both"/>
      </w:pPr>
      <w:r>
        <w:rPr>
          <w:rFonts w:ascii="Times New Roman"/>
          <w:b w:val="false"/>
          <w:i w:val="false"/>
          <w:color w:val="000000"/>
          <w:sz w:val="28"/>
        </w:rPr>
        <w:t>
      58. Депутаты маслихата:</w:t>
      </w:r>
    </w:p>
    <w:bookmarkEnd w:id="8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91" w:id="88"/>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8"/>
    <w:bookmarkStart w:name="z92" w:id="89"/>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9"/>
    <w:bookmarkStart w:name="z93" w:id="90"/>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0"/>
    <w:bookmarkStart w:name="z94" w:id="91"/>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1"/>
    <w:bookmarkStart w:name="z95" w:id="92"/>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2"/>
    <w:p>
      <w:pPr>
        <w:spacing w:after="0"/>
        <w:ind w:left="0"/>
        <w:jc w:val="left"/>
      </w:pPr>
      <w:r>
        <w:rPr>
          <w:rFonts w:ascii="Times New Roman"/>
          <w:b/>
          <w:i w:val="false"/>
          <w:color w:val="000000"/>
        </w:rPr>
        <w:t xml:space="preserve"> 7. Организация работы аппарата маслихата</w:t>
      </w:r>
    </w:p>
    <w:bookmarkStart w:name="z96" w:id="93"/>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городского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7" w:id="94"/>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4"/>
    <w:bookmarkStart w:name="z98" w:id="95"/>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5"/>
    <w:bookmarkStart w:name="z99" w:id="9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