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0b058a" w14:textId="80b05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элитных семян"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Атырауской области от 19 сентября 2014 года № 296. Зарегистрировано Департаментом юстиции Атырауской области 22 октября 2014 года № 3019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Атырауской области от 09.10.2015 № </w:t>
      </w:r>
      <w:r>
        <w:rPr>
          <w:rFonts w:ascii="Times New Roman"/>
          <w:b w:val="false"/>
          <w:i w:val="false"/>
          <w:color w:val="000000"/>
          <w:sz w:val="28"/>
        </w:rPr>
        <w:t>314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c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 акимат Атырауской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Утвердить регламент государственной услуги "Субсидирование элитных семян",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Дюсембаева Г.И. – первого заместителя акима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bookmarkEnd w:id="1"/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Измухамбетов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83"/>
        <w:gridCol w:w="12017"/>
      </w:tblGrid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Атырауской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сентября 2014 года №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"/>
        </w:tc>
      </w:tr>
      <w:tr>
        <w:trPr>
          <w:trHeight w:val="30" w:hRule="atLeast"/>
        </w:trPr>
        <w:tc>
          <w:tcPr>
            <w:tcW w:w="2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Атырауской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сентября 2014 года №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 "Субсидирование элитных семян"</w:t>
      </w:r>
      <w:r>
        <w:br/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Государственная услуга "Субсидирование элитных семян" (далее - государственная услуга) оказывается местным исполнительным органом области (далее - услугодатель) – государственным учреждением "Управление сельского хозяйства Атырауской области", (далее – управление).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Результатом оказания государственной услуги - предоставление в территориальное подразделение казначейства реестра счетов к оплате для дальнейшего перечисления причитающихся бюджетных субсидий на банковские счета услугополучателей.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bookmarkStart w:name="z14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документы,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"Субсидирование элитных семян", утвержденного постановлением Правительства Республики Казахстан от 31 июля 2014 года № 843 "Об утверждении стандарта государственной услуги "Субсидирование элитных семян" (далее –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Содержание каждой процедуры (действия), входящей в состав процесса оказания государственной услуги, длительность их выполнения: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услугодателя с момента подачи услугополучателем необходимых документов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документы) в течение 15 (пятнадцати) минут осуществляет прием и регистрацию документов, направляет руководителю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руководитель услугодателя рассматривает в течение 15 (пятнадцати) минут документы и определяет ответственного исполнителя услугодателя.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рассматривает и предоставляет в течение 1 (одного) рабочего дня документы на рассмотрение межведомственной комиссии (далее - МВК), созданной решением акима района (города областного значения) (далее – аким) для рассмотрения заявок и определения сумм субсидий для каждого семеноводческого хозяйства (далее- семхоз) и потребителя семян по каждому виду элитных семян.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МВК рассматривает документы и в течение 2 (двух) рабочих дней формирует предварительные квоты для каждого семхоза и потребителя семян по каждому виду элитных семян, направляет на утверждение акиму (далее – предварительные квоты 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аким утверждает и направляет в течение 1 (одного) рабочего дня предварительные квоты ответственному исполнителю услугодателя для составления реестра услугополучателей (далее – реестр).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услугодателя в течение 1 (одного) рабочего дня составляет реестр.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аким утверждает реестр в течение 1 (одного) рабочего дня и направляет ответственному исполнителю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услугополучатель каждый месяц (к 1 числу) предоставляет ответственному исполнителю услугодателя документы согласно пункта 9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ответственный исполнитель услугодателя в течение 1 (одного) рабочего дня проверяет соответствие представленных документов и направляет услугодателю управления утвержденные предварительные квоты и сводный реестр.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руководитель услугодателя управления в течение 1 (одного) рабочего дня рассматривает документы и направляет ответственному исполнителю услугодателя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ответственный исполнитель услугодателя управления в течение 2 (двух) рабочих дней формирует сводную ведомость и направляет на утверждение руководителю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руководитель управления в течение 1 (одного) рабочего дня подписывает сводную ведомость и передает ответственному исполнителю финансового услугодателя управлении.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ответственный исполнитель финансового услугодателя управления в течение 5 (пяти) календарных дней формирует и представляет в территориальное подразделение казначейства реестр счетов к оплате.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7"/>
    <w:bookmarkStart w:name="z3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8"/>
    <w:bookmarkStart w:name="z3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000000"/>
          <w:sz w:val="28"/>
        </w:rPr>
        <w:t>
специалист канцелярии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
</w:t>
      </w:r>
      <w:r>
        <w:rPr>
          <w:rFonts w:ascii="Times New Roman"/>
          <w:b w:val="false"/>
          <w:i w:val="false"/>
          <w:color w:val="000000"/>
          <w:sz w:val="28"/>
        </w:rPr>
        <w:t>
МВК;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
</w:t>
      </w:r>
      <w:r>
        <w:rPr>
          <w:rFonts w:ascii="Times New Roman"/>
          <w:b w:val="false"/>
          <w:i w:val="false"/>
          <w:color w:val="000000"/>
          <w:sz w:val="28"/>
        </w:rPr>
        <w:t xml:space="preserve">
аким;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
</w:t>
      </w:r>
      <w:r>
        <w:rPr>
          <w:rFonts w:ascii="Times New Roman"/>
          <w:b w:val="false"/>
          <w:i w:val="false"/>
          <w:color w:val="000000"/>
          <w:sz w:val="28"/>
        </w:rPr>
        <w:t>
руководитель услугодателя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услугодателя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
</w:t>
      </w:r>
      <w:r>
        <w:rPr>
          <w:rFonts w:ascii="Times New Roman"/>
          <w:b w:val="false"/>
          <w:i w:val="false"/>
          <w:color w:val="000000"/>
          <w:sz w:val="28"/>
        </w:rPr>
        <w:t>
ответственный исполнитель финансового услугодателя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7.Описание последовательности процедур (действий) между структурными подразделениями (работниками) с указанием длительности каждой процедуры (действия) по оказанию государственной услуги приведено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Регламенту, справочник бизнес-процессов оказания государственной услуги "Субсидирование элитных семян"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2"/>
        <w:gridCol w:w="11288"/>
      </w:tblGrid>
      <w:tr>
        <w:trPr>
          <w:trHeight w:val="30" w:hRule="atLeast"/>
        </w:trPr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"Субсидирование элитных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</w:tr>
    </w:tbl>
    <w:bookmarkStart w:name="z4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Описание последовательности процедур (действий) между структурными подразделениями (работниками ) с указанием длительности каждой процедуры (действия) по оказанию государственной услуги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7810500" cy="372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2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12"/>
        <w:gridCol w:w="11288"/>
      </w:tblGrid>
      <w:tr>
        <w:trPr>
          <w:trHeight w:val="30" w:hRule="atLeast"/>
        </w:trPr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01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элитных семян"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47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Справочник бизнес-процессов оказания государственной услуги "Субсидирование элитных семян"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4038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03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57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