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4195" w14:textId="406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12 марта 2014 года № 56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253. Зарегистрировано Департаментом юстиции Атырауской области 26 сентября 2014 года № 3002. Утратило силу постановлением акимата Атырауской области от 24 апреля 2015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24.04.2015 №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марта 2014 года № 56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2887, опубликовано 29 апреля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и регламенте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постановлением в заголовке и по всему тексту слово "в области" исключить, в тексте на государственном языке слово "мамандарға" заменить словом "мамандарына";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неполноты документов работник услугодателя возвращает документы услугополучателю (в течение 30 (тридцать) минут)";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отказа в предоставлении государственной услуги работник услугодателя подготавливает мотивированный ответ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направляет руководителю услугодателя на подписание (в течение 1 (один) дня)";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руководитель услугодателя согласует проект постановления и направляет акимату района или города Атырау (аппарат акима) на согласование, либо подписывает мотивированный ответ об отказе в предоставлении государственной услуги и возвращает работнику услугодателя (в течение 1 (один) дня)";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работник услугодателя выдает мотивированный ответ об отказе в предоставлении государственной услуги услугополучателю (в течение 1 (один) дня)";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Справочник бизнес-процессов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29 августа 2014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29 августа 2014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