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49962" w14:textId="a6499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разрешений на эмиссии в окружающую среду для объектов ІІ, ІІІ и ІV категории"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22 июля 2014 года № 213. Зарегистрировано Департаментом юстиции Атырауской области 22 августа 2014 года № 2973. Утратило силу постановлением акимата Атырауской области от 14 августа 2015 года № 249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акимата</w:t>
      </w:r>
      <w:r>
        <w:rPr>
          <w:rFonts w:ascii="Times New Roman"/>
          <w:b w:val="false"/>
          <w:i w:val="false"/>
          <w:color w:val="ff0000"/>
          <w:sz w:val="28"/>
        </w:rPr>
        <w:t xml:space="preserve"> Атырауской</w:t>
      </w:r>
      <w:r>
        <w:rPr>
          <w:rFonts w:ascii="Times New Roman"/>
          <w:b w:val="false"/>
          <w:i w:val="false"/>
          <w:color w:val="ff0000"/>
          <w:sz w:val="28"/>
        </w:rPr>
        <w:t xml:space="preserve"> области от 14.08</w:t>
      </w:r>
      <w:r>
        <w:rPr>
          <w:rFonts w:ascii="Times New Roman"/>
          <w:b w:val="false"/>
          <w:i w:val="false"/>
          <w:color w:val="ff0000"/>
          <w:sz w:val="28"/>
        </w:rPr>
        <w:t>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</w:t>
      </w:r>
      <w:r>
        <w:rPr>
          <w:rFonts w:ascii="Times New Roman"/>
          <w:b w:val="false"/>
          <w:i w:val="false"/>
          <w:color w:val="000000"/>
          <w:sz w:val="28"/>
        </w:rPr>
        <w:t>249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</w:t>
      </w:r>
      <w:r>
        <w:rPr>
          <w:rFonts w:ascii="Times New Roman"/>
          <w:b w:val="false"/>
          <w:i w:val="false"/>
          <w:color w:val="ff0000"/>
          <w:sz w:val="28"/>
        </w:rPr>
        <w:t>ликования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со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регламент государственной услуги "Выдача разрешений на эмиссии в окружающую среду для объектов ІІ, ІІІ и ІV категории"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31 мая 2013 года № 194 "Об утверждении регламента электронной государственной услуги "Выдача разрешений на эмиссии в окружающую среду для объектов ІІ, ІІІ и ІV категории" (зарегистрировано в Реестре государственной регистрации нормативных правовых актов № 2741, опубликовано 28 марта 2013 года в газете "Прикаспийская коммуна").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Дюсембаева Г.И.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2014 года № 702 "Об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июля 2014 года №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июля 2014 года № 213</w:t>
            </w:r>
          </w:p>
          <w:bookmarkEnd w:id="1"/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разрешений на эмиссии в окружающую среду для объектов II, III и IV категории"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1.Государственная услуга "Выдача разрешений на эмиссии в окружающую среду для объектов II, III и IV категории" (далее – государственная услуга) оказывается местным исполнительным органом области - государственным учреждением"Управление природных ресурсов и регулирования природопользования Атырауской области"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"Центр обслуживания населения" Агентства Республики Казахстан по связи и информации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www.e.gov.kz</w:t>
      </w:r>
      <w:r>
        <w:rPr>
          <w:rFonts w:ascii="Times New Roman"/>
          <w:b w:val="false"/>
          <w:i w:val="false"/>
          <w:color w:val="000000"/>
          <w:sz w:val="28"/>
        </w:rPr>
        <w:t>.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разрешение, переоформление разрешения на эмиссии в окружающую среду для объектов II, III, IV категорий либо мотивированный ответ услугодателя об отказе в дальнейшем рассмотрении заявления в форме электронного документа, удостоверенного электронной цифровой подписью (далее - ЭЦП)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 и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в "личный кабинет" в форме электронного документа, подписанного электронной цифровой подписанного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заявка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услуги, утвержденной постановлением Правительства Республики Казахстан от 26 июня 2014 года № 702 "Об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 (далее – Стандарт) в бумажном виде или в электронной форме либо в форме электронного документа, удостоверенного ЭЦП услугополучателя либо работника ЦОНа.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Процесс оказания государственной услуги состоит из следующих процедур (действий):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принимает документы и вносит заявление в единую систему электронного документооборота и передает руководителю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отписывает заявление услугополучателя руководителю отдела экологического регулирования и выдачи разрешений- не более 30 (тридцати)минут;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экологического регулирования и выдачи разрешения отписывает заявление услугополучателя специалисту для рассмотрения пакета документов – не более 30 (тридцати)минут;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вводит логин и пароль (авторизируется) в информационную систему государственной базы данных "Е-лицензирование" (далее - ИС ГБД Е- 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вводит запрос в шлюз "электронного правительства"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заполняет формы запроса в части отметки о наличии документов в бумажной форме, сканирует необходимые документы, предоставленные услугополучателем, прикрепляет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регистрирует запрос и обрабатывает услугу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проверяет соответствия услугополучателя квалификационным требованиям и основаниям для выдачи разрешения на эмиссии в окружающую среду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сообщения об отказе в запрашиваемой государственной услуге в связи с имеющимися нарушениями в данных услугополучателя вИС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формирует результат государственной услуги в ИС ГБД "Е-лицензирование" и передает руководителю услугодателя для подписания – выдача разрешения - не более 1 (один) месяца;переоформление разрешения - в течение 1 (один) месяца;выдача мотивированного отказа в дальнейшем рассмотрении заявления – в течение 15 (пятнадцать)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отдела экологического регулирования и выдачи разрешений подписывает результат государственной услуги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6)руководитель услугодателя подписывает результат и передает результат государственной услуги работнику канцелярии – не более 30 (тридцати)минут;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7)работник канцелярии выдает результат государственной услуги услугополчателю либо курьеру ЦОНа в течении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процессе оказания государственной услуги задействованы следующие структурно-функциональные единицы (далее –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экологического регулирования и выдачи разрешения;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справочник бизнес-процессов оказания государственной услуги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инспектора ЦОНа (диаграмма № 1 функционального взаимодействия при оказании государственной услуги через ЦОН)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услугополучатель подает заявление в ЦОН – максимально допустимое время ожидания в очереди при сдачи необходимых документов – не более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инспектор ЦОНа регистрирует поступившие документы и выдает расписку услугополучателю о приеме соответствующих документов с указанием (максимально допустимое время обслуживания услугополучателя в день обращения – не более 15 (пятнадцати)минут;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инспектор ЦОНа передает документы в накопительный сектор ЦОНа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4 –накопительный сектор собирает документы, составляет реестр и передает услугодателю через курьера ЦОНа в течении 1 (одного)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5 – курьер ЦОНа передает результат государственной услуги в накопительный сектор в течении 1 (одного)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6 – канцелярия услугодателя передает результат государственной услуги курьеру ЦОНа в течении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7 – курьер ЦОНа передает результат государственной услуги в накопительный сектор в течение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8 – накопительный сектор передает результат государственной услуги инспектору ЦОНа в течении 15 (пятнадцати) минут для выдачи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9 – инспектор ЦОНа выдает результат государственной услуги услугополучателю (максимально допустимое время ожидания в очереди при получении результата государственной услуги – не более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Пошаговые действия и решения через портал (диаграмма № 2 функционального взаимодействия при оказании государственной услуги через портал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1)услугополучатель осуществляет регистрацию на портале с помощью индивидуального идентификационного номера (далее – ИИН) и бизнес – идентификационного номера (далее - БИН) и пароля (осуществляется для незарегистрированных 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услугополучатель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ЭЦП услугополучателя и направление электронного документа (запроса) вШЭП;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(обработка) услугодателем соответствия приложенных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получение услугополучателем результата услуги (разрешение в форме электронного документа), сформированного порталом. Электронный документ формируется с использование ЭЦП сотрудника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Необходимую информацию и консультацию по оказанию государственной услуги можно получить по бесплатному телефону Единого контакт-центра по вопросам оказания государственных услуг –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разрешений на эмиссии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окружающую среду для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 и IV категорий"</w:t>
            </w:r>
          </w:p>
          <w:bookmarkEnd w:id="10"/>
        </w:tc>
      </w:tr>
    </w:tbl>
    <w:bookmarkStart w:name="z5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разрешений на эмиссии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окружающую среду для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 и IV категорий"</w:t>
            </w:r>
          </w:p>
          <w:bookmarkEnd w:id="12"/>
        </w:tc>
      </w:tr>
    </w:tbl>
    <w:bookmarkStart w:name="z5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"Выдача разрешений на эмиссии в окружающую среду для объектов II, III и IV категорий"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562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2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*СФЕ - структурно-функциональная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24600" cy="195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разрешений на эмиссии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окружающую среду для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II, III и IV категорий"</w:t>
            </w:r>
          </w:p>
          <w:bookmarkEnd w:id="14"/>
        </w:tc>
      </w:tr>
    </w:tbl>
    <w:bookmarkStart w:name="z5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государственной услуги через ЦОН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Диаграмма № 2 функционального взаимодействия при оказании государственной услуги через портал/веб-портал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8105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Таблица. Условные обозначения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78105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