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b622dcb" w14:textId="b622dcb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земельных отношений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Акимата Атырауской области от 23 мая 2014 года № 154. Зарегистрировано Департаментом юстиции Атырауской области 23 июня 2014 года № 2941. Утратило силу постановлением акимата Атырауской области от 12 июня 2015 года № 182</w:t>
      </w:r>
    </w:p>
    <w:p>
      <w:pPr>
        <w:spacing w:after="0"/>
        <w:ind w:left="0"/>
        <w:jc w:val="both"/>
      </w:pPr>
      <w:bookmarkStart w:name="z1" w:id="0"/>
      <w:r>
        <w:rPr>
          <w:rFonts w:ascii="Times New Roman"/>
          <w:b w:val="false"/>
          <w:i w:val="false"/>
          <w:color w:val="ff0000"/>
          <w:sz w:val="28"/>
        </w:rPr>
        <w:t>      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 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 Сноска. Утратило силу постановлением </w:t>
      </w:r>
      <w:r>
        <w:rPr>
          <w:rFonts w:ascii="Times New Roman"/>
          <w:b w:val="false"/>
          <w:i w:val="false"/>
          <w:color w:val="ff0000"/>
          <w:sz w:val="28"/>
        </w:rPr>
        <w:t xml:space="preserve">акимата Атырауской области от 12.06.2015 № </w:t>
      </w:r>
      <w:r>
        <w:rPr>
          <w:rFonts w:ascii="Times New Roman"/>
          <w:b w:val="false"/>
          <w:i w:val="false"/>
          <w:color w:val="000000"/>
          <w:sz w:val="28"/>
        </w:rPr>
        <w:t>182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В соответствии с </w:t>
      </w:r>
      <w:r>
        <w:rPr>
          <w:rFonts w:ascii="Times New Roman"/>
          <w:b w:val="false"/>
          <w:i w:val="false"/>
          <w:color w:val="000000"/>
          <w:sz w:val="28"/>
        </w:rPr>
        <w:t>пунктом 3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16 Закона Республики Казахстан от 15 апреля 2013 года "О государственных услугах" акимат Атырауской области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1. Утвердить: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регламент государственной услуги "Выдача разрешения на использование земельного участка для изыскательских работ" согласно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регламент государственной услуги "Утверждение землеустроительных проектов по формированию земельных участков"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регламент государственной услуги "Выдача решения на изменение целевого назначения земельного участка"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регламент государственной услуги "Выдача разрешений на перевод орошаемой пашни в неорошаемые виды угодий"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5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постановлению.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Контроль за исполнением настоящего постановления возложить на Дюсембаева Г. – первого заместителя акима Атырауской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Настоящее постановление вступает в силу со дня государственной регистрации в органах юстиции и вводится в действие по истечении десяти календарных дней после дня его первого официального опубликования, но не ранее введения в действие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0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5090"/>
        <w:gridCol w:w="7210"/>
      </w:tblGrid>
      <w:tr>
        <w:trPr>
          <w:trHeight w:val="30" w:hRule="atLeast"/>
        </w:trPr>
        <w:tc>
          <w:tcPr>
            <w:tcW w:w="509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</w:tc>
        <w:tc>
          <w:tcPr>
            <w:tcW w:w="721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/>
                <w:color w:val="000000"/>
                <w:sz w:val="20"/>
              </w:rPr>
              <w:t>Б. Измухамбетов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br/>
            </w:r>
          </w:p>
        </w:tc>
      </w:tr>
    </w:tbl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" w:id="1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23 мая 2014 года №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23 мая 2014 года № 154</w:t>
            </w:r>
          </w:p>
          <w:bookmarkEnd w:id="1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Start w:name="z10" w:id="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кадастровой (оценочной) стоимости конкретных земельных участков, продаваемых в частную собственность государством" (далее – государственная услуга) оказывается государственным учреждением "Управление земельных отношений Атырауской области", отделами земельных отношений районов и города Атырау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канцелярию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– ЦОН).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– утвержденный акт кадастровой (оценочной) стоимости земельного участка.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2" w:id="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утвержденной</w:t>
      </w:r>
      <w:r>
        <w:rPr>
          <w:rFonts w:ascii="Times New Roman"/>
          <w:b w:val="false"/>
          <w:i w:val="false"/>
          <w:color w:val="000000"/>
          <w:sz w:val="28"/>
        </w:rPr>
        <w:t xml:space="preserve"> 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или заявление в форме электронного документа, удостоверенного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 передает руководителю в течение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осуществляет ознакомление с поступившими документами и отправляет специалисту на исполнение в течение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рассматривает поступившие документы, готовит результат государственной услуги и направляет на подпись руководителю в течение 3 (трех)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подписывает результат государственной услуги и направляет в канцелярию в течение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регистрирует и выдает услугополучателю либо передает результат государственной услуги курьеру ЦОНа для выдачи услугополучателю в течение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8" w:id="4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по оказанию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справочник бизнес-процессов оказания государственной услуги "Утверждение кадастровой (оценочной) стоимости конкретных земельных участков, продаваемых в частную собственность государством"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20" w:id="5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Пошаговые действия и решения по оказанию государственной услуги (диаграмма функционального взаимодействия при оказании государственной услуги через ЦОН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 через центр: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работник ЦОНа принимает от услугополучателя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предоставления неполного пакета документов, выдает расписку об отказе в их принятии;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если документы полные, работник ЦОНа регистрирует документы и выдает расписку услугополучателю о приеме соответствующих документов;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работник ЦОНа передает документы в накопительный сектор ЦОНа и вводит данные в информационную систему ЦОНа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– накопительный сектор собирает документы, составляет реестр и передает документы услугодателю через курьера ЦОНа (в течение 1 (одного)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5 – курьер ЦОНа передает документы в канцелярию услугодателя (в течение 1 (одного)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6 – услугодатель после получения документов с ЦОНа проходит этапы оказания государственной услуги,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(в течение 3 (трех)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7 – курьер ЦОНа передает результат государственной услуги в накопительный сектор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8 – работник накопительного сектора ЦОНа с помощью сканерного штрих-кода отмечает полученные документы от услугодателя в информационную систему ЦОНа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9 – накопительный сектор передает результат государственной услуги инспектору ЦОНа (в течение 30 (тридцати)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10 – инспектор ЦОНа выдает услугополучателю результат государственной услуги (в течение 1 (одного)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5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1" w:id="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кадастровой 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конкретных 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собственность государством"</w:t>
            </w:r>
          </w:p>
          <w:bookmarkEnd w:id="6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032500" cy="5829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32500" cy="582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2" w:id="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кадастровой 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конкретных 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собственность государством"</w:t>
            </w:r>
          </w:p>
          <w:bookmarkEnd w:id="7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187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18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489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48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3" w:id="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кадастровой (оценочной) стоимости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конкретных земельных участков,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продаваемых в частную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собственность государством"</w:t>
            </w:r>
          </w:p>
          <w:bookmarkEnd w:id="8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услуги" утверждение кадастровой (оценочной) стоимости конкретных земельных участков, продаваемых в частную собственность государством"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239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23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34" w:id="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23 мая 2014 года №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23 мая 2014 года № 154</w:t>
            </w:r>
          </w:p>
          <w:bookmarkEnd w:id="9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использование земельного участка для изыскательских работ"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Start w:name="z35" w:id="1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разрешения на использование земельного участка для изыскательских работ" (далее – государственная услуга) оказывается местными исполнительными органами Атырауской области, районов и города Атырау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 посредством канцелярии или веб-портала "Е-лицензирование"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веб-портал).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распоряжение о выдаче разрешения на использование земельного участка для изыскательских работ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41" w:id="1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услуги, утвержденной постановлением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или заявление в форме электронного документа, удостоверенного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поступившую документацию и передает пакет документов руководителю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либо лицо его заменяющее ознакамливается с содержанием документа, налагает резолюцию и отправляет руководителю местного уполномоченного органа по земельным отношениям на исполнение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местного уполномоченного органа по земельным отношениям ознакамливается с содержанием документа, налагает резолюцию и отправляет специалисту на исполнение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рассмотрев документ на соответствие законодательству (при необходимости направляет на согласование в уполномоченные органы в области особо охраняемых природных территорий и землями лесного фонда) подготавливает проект решения местного исполнительного органа, согласовывает с акиматом области и направляет на подпись руководителю в течении 8 (восьми)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решение местного исполнительного органа и направляет в канцелярию в течении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 регистрирует и передает результат государственной услуги курьеру ЦОНа для выдачи услугополучателю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48" w:id="1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местного уполномоченного органа по земельным отношениям.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по оказанию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справочник бизнес-процессов оказания государственной услуги "Выдача разрешения на использование земельного участка для изыскательских работ"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50" w:id="13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Этапы оказания государственной услуги через ЦОН (диаграмма № 1 функционального взаимодействия при оказании услуги приведены в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работник ЦОНа принимает от услугополучателя необходимые документы,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случае предоставления неполного пакета документов, выдает расписку об отказе в их принятии;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инспектор ЦОНа принимает от услугодателя необходимые документы, в случае предоставления неполного пакета документов, выдает расписку об отказе в их принятии, если документы полные, регистрирует их и выдает расписку услугополучателю о приеме соответствующих документов (максимально допустимое время обслуживания услугополучателя в день обращения – не более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инспектор ЦОНа передает документы в накопительный сектор ЦОНа и вводит данные в информационную систему ЦОНа(в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– накопительный сектор собирает документы, составляет реестр и передает документы услугодателю через курьера ЦОНа (в течении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5 – курьер ЦОНа передает документы в канцелярию услугодателя (в течении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процесс 6 – услугодатель после получения документов с ЦОНа проходит этапы оказания государственной услуги,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(в течении 9 (девяти)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7 – курьер ЦОНа передает результат государственной услуги в накопительный сектор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8 – работник накопительного сектора ЦОНа с помощью сканерного штрих-кода отмечает полученные документы от услугодателя в информационную систему ЦОНа (в течении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процесс 9 – накопительный сектор передает результат государственной услуги инспектору ЦОНа (в течении 30 (тридцати)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10 – инспектор ЦОНа выдает услугополучателю результат государственной услуги (в течении 1 (одного)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Пошаговые действия и решения услугодателя через портал/веб-портал (диаграмма № 2 функционального взаимодействия при оказании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портале/веб-портале с помощью индивидуального идентификационного номера (далее – ИИН) и бизнес-идентификационного номера (далее – БИН) и пароля (осуществляется для незарегистрированных услугополучателей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портале/веб-портале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портале/веб-портале подлинности данных о зарегистрированном потребителе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порталом/веб-порталом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портале/веб-портале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потребителя и направление электронного документа (запроса) в шлюз "электронного правительства" (далее – ШЭП)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(распоряжение в форме электронного документа), сформированного порталом/веб-порталом.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3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2" w:id="1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на 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 для изыскательских работ"</w:t>
            </w:r>
          </w:p>
          <w:bookmarkEnd w:id="14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353300" cy="7150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353300" cy="7150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3" w:id="1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на 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 для изыскательских работ"</w:t>
            </w:r>
          </w:p>
          <w:bookmarkEnd w:id="15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695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695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4" w:id="1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на 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 для изыскательских работ"</w:t>
            </w:r>
          </w:p>
          <w:bookmarkEnd w:id="16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портал/веб-портал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78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78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556500" cy="438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438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5" w:id="1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на использование земельного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участка для изыскательских работ"</w:t>
            </w:r>
          </w:p>
          <w:bookmarkEnd w:id="17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использование земельного участка для изыскательских работ"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7137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13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76" w:id="18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23 мая 2014 года №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23 мая 2014 года № 154</w:t>
            </w:r>
          </w:p>
          <w:bookmarkEnd w:id="18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"Утверждение землеустроительных проектов по формированию земельных участков"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Start w:name="z77" w:id="1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"Утверждение землеустроительных проектов по формированию земельных участков" (далее – государственная услуга) оказывается государственным учреждением "Управлением земельных отношений Атырауской области", отделами земельных отношений районов и города Атырау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оказания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 посредством канцелярии или веб-портала "Е-лицензирование"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веб-портал).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приказ об утверждении землеустроительного проекта по формированию земельного участка (далее – приказ).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1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83" w:id="2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начало процедуры (действия) по оказанию государственной услуги является заявление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услуги, утвержденной постановлением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или заявление в форме электронного документа, удостоверенного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 передает руководителю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осуществляет ознакомление с поступившими документами и отправляет специалисту на исполнение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специалист рассматривает поступившие документы, готовит результат государственной услуги и направляет на подпись руководителю в течении 7 (семи)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подписывает результат государственной услуги и направляет в канцелярию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работник канцелярии услугодателя регистрирует и передает результат государственной услуги курьеру ЦОНа для выдачи услугополучателю в течении 15 (пятнадцати)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85" w:id="2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по оказанию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справочник бизнес-процессов оказания государственной услуги "Утверждение землеустроительных проектов по формированию земельных участков" в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87" w:id="22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Этапы оказания государственной услуги через ЦОН (диаграмма № 1 функционального взаимодействия при оказании государственной услуги через ЦОН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услугополучатель представляет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работник ЦОН регистрирует поступившие документы и выдает расписку услугополучателю о приеме соответствующих документов с указанием (максимально допустимое время обслуживания услугополучателя в день обращения – не более 20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работник ЦОНа передает документы в накопительный сектор ЦОНа и вводит данные в информационную систему ЦОНа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– накопительный сектор собирает документы, составляет реестр и передает документы услугодателю через курьера ЦОНа (в течение 1 (одного)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5 – курьер ЦОНа передает документы в канцелярию услугодателя (в течении 1 (одного)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6 – услугодатель после получения документов с ЦОНа проходит этапы оказания государственной услуги,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(в течение 7 (семи)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7 – курьер ЦОНа передает результат государственной услуги в накопительный сектор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8 – работник накопительного сектора ЦОНа с помощью сканерного штрих-кода отмечает полученные документы от услугодателя в информационную систему ЦОНа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9 – накопительный сектор передает результат государственной услуги работнику ЦОНа (в течение 30 (тридцати)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10 – работник ЦОНа выдает услугополучателю результат государственной услуги (в течении 1 (одного)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через портал/веб-портал (диаграмма № 2 функционального взаимодействия при оказании услуги через портал приведены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портале/веб-портале с помощью индивидуального идентификационного номера (далее – ИИН) и бизнес-идентификационного номера (далее – БИН) и пароля (осуществляется для незарегистрированных 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портале/веб-портале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портале/веб-портале подлинности данных о зарегистрированном услугополучателе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портале/веб-портале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услугодателем соответствия приложенных услугополучателем документов, указанных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(справка в форме электронного документа), сформированного порталом/веб-порталом.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2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99" w:id="2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землеустроительных проектов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формированию земельных участков"</w:t>
            </w:r>
          </w:p>
          <w:bookmarkEnd w:id="23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489700" cy="692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89700" cy="692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0" w:id="2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землеустроительных проектов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формированию земельных участков"</w:t>
            </w:r>
          </w:p>
          <w:bookmarkEnd w:id="24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ЦОН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1" w:id="2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землеустроительных проектов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формированию земельных участков"</w:t>
            </w:r>
          </w:p>
          <w:bookmarkEnd w:id="25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портал/веб-портал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064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06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70800" cy="4368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670800" cy="436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2" w:id="26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"Утверждение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землеустроительных проектов по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формированию земельных участков"</w:t>
            </w:r>
          </w:p>
          <w:bookmarkEnd w:id="26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"Утверждение землеустроительных проектов по формированию земельных участков"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72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7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03" w:id="27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 к постановлению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23 мая 2014 года № 154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от 23 мая 2014 года № 154</w:t>
            </w:r>
          </w:p>
          <w:bookmarkEnd w:id="27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решения на изменение целевого назначения земельного участка"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Start w:name="z104" w:id="2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1. Государственная услуга "Выдача решения на изменение целевого назначения земельного участка" (далее – государственная услуга) оказывается местными исполнительными органами Атырауской области, районов и города Атырау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документов и выдача результатов государственной услуги осуществляются через: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услугодателя посредством канцелярии или веб-портала "Е-лицензирование" www.elicense.kz (далее – портал);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Республиканское государственное предприятие на праве хозяйственного ведения "Центр обслуживания населения" Агентства Республики Казахстан по связи и информации (далее – ЦОН);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веб-портал "электронного правительства" www.egov.kz (далее – веб-портал).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 оказания государственной услуги – постановление о выдаче решения на изменение целевого назначения земельного участка (далее – 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05" w:id="29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Стандарту государственной услуги, утвержденной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–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 или заявление в форме электронного документа, удостоверенного электронной цифровой подписью (далее – ЭЦП) услугополучателя.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услугодателя регистрирует поступившие документы и передает руководителю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услугодателя, либо лицо его заменяющее ознакамливается с содержанием документа, налагает резолюцию и отправляет руководителю местного уполномоченного органа по земельным отношениям на исполнение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руководитель местного уполномоченного органа по земельным отношениям ознакамливается с содержанием документа, налагает резолюцию и отправляет специалисту на исполнение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специалист рассматривает поступившие документы, готовит результат государственной услуги, согласовывает с акиматом области и направляет на подпись руководителю услугодателя в течении 35 (тридцати пяти)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руководитель услугодателя подписывает результат государственной услуги и направляет в канцелярию в течении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работник канцелярии услугодателя регистрирует и передает результат государственной услуги курьеру ЦОНа для выдачи услугополучателю в течение 1 (рабочего)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2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07" w:id="30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местного уполномоченного органа по земельным отношениям;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специалист.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по оказанию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справочник бизнес-процессов оказания государственной услуги "Выдача решения на изменение целевого назначения земельного участка" в </w:t>
      </w:r>
      <w:r>
        <w:rPr>
          <w:rFonts w:ascii="Times New Roman"/>
          <w:b w:val="false"/>
          <w:i w:val="false"/>
          <w:color w:val="000000"/>
          <w:sz w:val="28"/>
        </w:rPr>
        <w:t>приложении 4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взаимодействия с центром обслуживания населения и (или) иными услугодателями, а также порядка использования информационных систем в процессе оказания государственной услуги</w:t>
      </w:r>
    </w:p>
    <w:bookmarkStart w:name="z109" w:id="31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8. Этапы оказания государственной услуги через ЦОН (диаграмма № 1 функционального взаимодействия при оказании государственной услуги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процесс 1 – услугополучатель представляет документы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согласно к Стандарту.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2 – инспектор ЦОН регистрирует поступившие документы и выдает расписку услугополучателю о приеме соответствующих документов с указанием (максимально допустимое время обслуживания услугополучателя в день обращения – не более 20 ( двадцати)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процесс 3 – инспектор ЦОНа передает документы в накопительный сектор ЦОНа и вводит данные в информационную систему ЦОНа;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4 – накопительный сектор собирает документы, составляет реестр и передает документы услугодателю через курьера ЦОНа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5 – курьер ЦОНа передает документы в канцелярию услугодателя (в течение 1 (одного) рабочего дня);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процесс 6 – услугодатель после получения документов с ЦОНа проходит этапы оказания государственной услуги,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(в течение 36 (тридцати шести) рабочих дней);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7 – курьер ЦОНа передает результат государственной услуги в накопительный сектор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8 – работник накопительного сектора ЦОНа с помощью сканерного штрих-кода отмечает полученные документы от услугодателя в информационную систему ЦОНа (в течение 15 (пятнадцати)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процесс 9 – накопительный сектор передает результат государственной услуги инспектору ЦОНа (в течение 30 (тридцати) минут);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10 – инспектор ЦОНа выдает услугополучателю результат государственной услуги (в течение 1 (одного) рабочего дня).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9. Этапы оказания государственной услуги через портал/веб-портал (диаграмма № 2 функционального взаимодействия при оказании государственной услуги через портал/веб-портал приведена в </w:t>
      </w:r>
      <w:r>
        <w:rPr>
          <w:rFonts w:ascii="Times New Roman"/>
          <w:b w:val="false"/>
          <w:i w:val="false"/>
          <w:color w:val="000000"/>
          <w:sz w:val="28"/>
        </w:rPr>
        <w:t>приложении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услугополучатель осуществляет регистрацию на портале/веб-портале с помощью индивидуального идентификационного номера (далее – ИИН) и бизнес-идентификационного номера (далее – БИН) и пароля (осуществляется для незарегистрированных получателей на портале);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процесс 1 – ввод услугополучателем ИИН/БИН и пароля (процесс авторизации) на портале/веб-портале для получения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условие 1 – проверка на портале/веб-портале подлинности данных зарегистрированном услугополучатель через ИИН/БИН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процесс 2 – формирование порталом/веб-порталом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копий документов в электронном виде, указанные в </w:t>
      </w:r>
      <w:r>
        <w:rPr>
          <w:rFonts w:ascii="Times New Roman"/>
          <w:b w:val="false"/>
          <w:i w:val="false"/>
          <w:color w:val="000000"/>
          <w:sz w:val="28"/>
        </w:rPr>
        <w:t>пункте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а также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условие 2 – проверка на портале/веб-портале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(между ИИН/БИН, указанным в запросе, и ИИН/БИН, указанным в регистрационном свидетельстве ЭЦП);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процесс 4 – формирование сообщения об отказе в запрашиваемой услуге в связи с не 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процесс 5 – удостоверение запроса для оказания электронной государственной услуги посредством ЭЦП услугополучателя и направление электронного документа (запроса) через шлюз "электронного правительства" (далее – ШЭП) для обработки услугодателем;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условие 3 – проверка (обработка) услугодателем соответствия приложенных услугополучателем документов, указанных в пункте 9 Стандарта и основаниям для оказания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процесс 6 – получение услугополучателем результата услуги (справка в форме электронного документа), сформированного порталом/веб-порталом. Электронный документ формируется с использованием ЭЦП сотрудника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1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1" w:id="32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 земельного участка"</w:t>
            </w:r>
          </w:p>
          <w:bookmarkEnd w:id="32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Описание последовательности процедур (действий) по оказанию государственной услуги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620000" cy="819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620000" cy="819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2" w:id="33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 земельного участка"</w:t>
            </w:r>
          </w:p>
          <w:bookmarkEnd w:id="33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1 функционального взаимодействия при оказании государственной услуги через центр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225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22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3" w:id="34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3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 земельного участка"</w:t>
            </w:r>
          </w:p>
          <w:bookmarkEnd w:id="34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№ 2 функционального взаимодействия при оказании государственной услуги через портал/веб-портал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2164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21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      Таблица. Условные обозначения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4191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14" w:id="35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4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решения на изменение целевого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назначения земельного участка"</w:t>
            </w:r>
          </w:p>
          <w:bookmarkEnd w:id="35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решения на изменение целевого назначения земельного участка"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85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8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1644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164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rPr>
                <w:rFonts w:ascii="Times New Roman"/>
                <w:b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Приложение 5 к постановлению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 23 мая 2014 года № 154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Утвержден постановлением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акимата Атырауской области</w:t>
            </w:r>
            <w:r>
              <w:br/>
            </w:r>
            <w:r>
              <w:rPr>
                <w:rFonts w:ascii="Times New Roman"/>
                <w:b/>
                <w:i w:val="false"/>
                <w:color w:val="000000"/>
                <w:sz w:val="20"/>
              </w:rPr>
              <w:t>
от 23 мая 2014 года № 154
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"Выдача разрешения на перевод орошаемой пашни в неорошаемые виды угодий"</w:t>
      </w:r>
      <w:r>
        <w:br/>
      </w:r>
      <w:r>
        <w:rPr>
          <w:rFonts w:ascii="Times New Roman"/>
          <w:b/>
          <w:i w:val="false"/>
          <w:color w:val="000000"/>
        </w:rPr>
        <w:t>
1. Общие положения</w:t>
      </w:r>
    </w:p>
    <w:bookmarkStart w:name="z116" w:id="36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Государственная услуга "Выдача разрешения на перевод орошаемой пашни в неорошаемые виды угодий" (далее – государственная услуга) оказывается местными исполнительными органами Атырауской области, районов и города Атырау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2. Форма оказываемой государственной услуги: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3. Результатом оказания государственной услуги является выдача постановления услугодателя о разрешений перевода орошаемой пашни в неорошаемые виды угодий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(работников) услугодателя в процессе оказания государственной услуги</w:t>
      </w:r>
    </w:p>
    <w:bookmarkStart w:name="z117" w:id="37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4. Основанием для начала процедуры (действия) по оказанию государственной услуги является заявление на перевод орошаемой пашни в неорошаемые виды угодий по форме согласно 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Стандарту государственной услуги, утвержденной 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16 апреля 2014 года № 358 "Об утверждении стандартов государственных услуг в сфере земельных отношений, геодезии и картографии" (далее - </w:t>
      </w:r>
      <w:r>
        <w:rPr>
          <w:rFonts w:ascii="Times New Roman"/>
          <w:b w:val="false"/>
          <w:i w:val="false"/>
          <w:color w:val="000000"/>
          <w:sz w:val="28"/>
        </w:rPr>
        <w:t>стандарт</w:t>
      </w:r>
      <w:r>
        <w:rPr>
          <w:rFonts w:ascii="Times New Roman"/>
          <w:b w:val="false"/>
          <w:i w:val="false"/>
          <w:color w:val="000000"/>
          <w:sz w:val="28"/>
        </w:rPr>
        <w:t>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5. Этапы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1) работник канцелярии местного исполнительного органа района (города областного значения) регистрирует поступившие документы и передает руководителю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2) руководитель местного исполнительного органа района (города областного значения), либо лицо его заменяющее ознакамливается с содержанием документа, налагает резолюцию и отправляет руководителю местного уполномоченного органа по земельным отношениям района (города областного значения)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3) работник канцелярии уполномоченного органа по земельным отношениям района (города областного значения) регистрирует поступившие документы и передает руководителю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4) руководитель уполномоченного органа по земельным отношениям района (города областного значения) ознакомливается с содержанием документа, налагает резолюцию и передает ответственному специалисту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5) ответственный специалист уполномоченного органа по земельным отношениям района (города областного значения) рассматривает материалы и согласовывает их с районными органами сельского и водного хозяйства и после согласования готовит заключение и передает на подпись руководителю в течении 13 (тринадцать)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6) руководитель уполномоченного органа по земельным отношениям района (города областного значения) подписывает заключение и передает работнику канцелярии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7) работник канцелярии уполномоченного органа по земельным отношениям района (города областного значения) регистрирует заключение и вместе с материалами по переводу направляет в уполномоченный орган по земельным отношениям области в течении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8) работник канцелярии уполномоченного органа по земельным отношениям области регистрирует поступившие документы и передает руководителю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9) руководитель уполномоченного органа по земельным отношениям области ознакамливается с содержанием документа, налагает резолюцию и передает ответственному специалисту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10) ответственный специалист уполномоченного органа по земельным отношениям области рассматривает материалы и согласовывает их с органами в соответствии с действующим законодательством и после согласования готовит заключение и передает на подпись руководителю в течении 20 (двадцати)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11) руководитель уполномоченного органа по земельным отношениям области подписывает заключение и передает ответственному специалисту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12) ответственный специалист уполномоченного органа по земельным отношениям области направляет заключение и материалы по переводу в Комитет по управлению земельными ресурсами Министерства регионального развития Республики Казахстан для согласования и после получения согласования готовит результат государственной услуги, согласовывает с акиматом области и направляет на подпись акиму области в течении 60 (шестьдесят)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13) аким области подписывает результат государственной услуги и направляет в канцелярию в течении 15 (пятнадцати)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14) работник канцелярии местного исполнительного органа регистрирует и передает результат государственной услуги услугополучателю в течении 1 (одного) рабочего дня.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(работников) услугодателя в процессе оказания государственной услуги</w:t>
      </w:r>
    </w:p>
    <w:bookmarkStart w:name="z119" w:id="38"/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
      6. В процессе оказания государственной услуги задействованы следующие структурно-функциональные единицы (далее – СФЕ):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местного исполнительного органа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местного исполнительного органа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уполномоченного органа по земельным отношениям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по земельным отношениям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по земельным отношениям района (города областного значения);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работник канцелярии уполномоченного органа по земельным отношениям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руководитель уполномоченного органа по земельным отношениям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ответственный специалист уполномоченного органа по земельным отношениям области;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 аким области.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000000"/>
          <w:sz w:val="28"/>
        </w:rPr>
        <w:t>
      7. Описание последовательности процедур (действий) по оказанию государственной услуги приведено в </w:t>
      </w:r>
      <w:r>
        <w:rPr>
          <w:rFonts w:ascii="Times New Roman"/>
          <w:b w:val="false"/>
          <w:i w:val="false"/>
          <w:color w:val="000000"/>
          <w:sz w:val="28"/>
        </w:rPr>
        <w:t>приложении 1</w:t>
      </w:r>
      <w:r>
        <w:rPr>
          <w:rFonts w:ascii="Times New Roman"/>
          <w:b w:val="false"/>
          <w:i w:val="false"/>
          <w:color w:val="000000"/>
          <w:sz w:val="28"/>
        </w:rPr>
        <w:t xml:space="preserve"> и справочник бизнес-процессов оказания государственной услуги "Выдача разрешения на перевод орошаемой пашни в неорошаемые виды угодий" в </w:t>
      </w:r>
      <w:r>
        <w:rPr>
          <w:rFonts w:ascii="Times New Roman"/>
          <w:b w:val="false"/>
          <w:i w:val="false"/>
          <w:color w:val="000000"/>
          <w:sz w:val="28"/>
        </w:rPr>
        <w:t>приложении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bookmarkEnd w:id="38"/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1" w:id="39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1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на перевод орошаемой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пашни в неорошаемые виды угодий"</w:t>
            </w:r>
          </w:p>
          <w:bookmarkEnd w:id="39"/>
        </w:tc>
      </w:tr>
    </w:tbl>
    <w:p>
      <w:pPr>
        <w:spacing w:after="0"/>
        <w:ind w:left="0"/>
        <w:jc w:val="both"/>
      </w:pPr>
      <w:r>
        <w:drawing>
          <wp:inline distT="0" distB="0" distL="0" distR="0">
            <wp:extent cx="7810500" cy="7416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741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both"/>
            </w:pP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bookmarkStart w:name="z122" w:id="40"/>
          <w:p>
            <w:pPr>
              <w:spacing w:after="20"/>
              <w:ind w:left="20"/>
              <w:jc w:val="both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Приложение 2 к Регламенту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государственной услуги "Выдача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разрешения на перевод орошаемой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пашни в неорошаемые виды угодий"</w:t>
            </w:r>
          </w:p>
          <w:bookmarkEnd w:id="40"/>
        </w:tc>
      </w:tr>
    </w:tbl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Справочник бизнес-процессов оказания государственной услуги "Выдача разрешения на перевод орошаемой пашни в неорошаемые виды угодий"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3810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381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17907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27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media/document_image_rId16.jpeg" Type="http://schemas.openxmlformats.org/officeDocument/2006/relationships/image" Id="rId16"/><Relationship Target="media/document_image_rId17.jpeg" Type="http://schemas.openxmlformats.org/officeDocument/2006/relationships/image" Id="rId17"/><Relationship Target="media/document_image_rId18.jpeg" Type="http://schemas.openxmlformats.org/officeDocument/2006/relationships/image" Id="rId18"/><Relationship Target="media/document_image_rId19.jpeg" Type="http://schemas.openxmlformats.org/officeDocument/2006/relationships/image" Id="rId19"/><Relationship Target="media/document_image_rId20.jpeg" Type="http://schemas.openxmlformats.org/officeDocument/2006/relationships/image" Id="rId20"/><Relationship Target="media/document_image_rId21.jpeg" Type="http://schemas.openxmlformats.org/officeDocument/2006/relationships/image" Id="rId21"/><Relationship Target="media/document_image_rId22.jpeg" Type="http://schemas.openxmlformats.org/officeDocument/2006/relationships/image" Id="rId22"/><Relationship Target="media/document_image_rId23.jpeg" Type="http://schemas.openxmlformats.org/officeDocument/2006/relationships/image" Id="rId23"/><Relationship Target="media/document_image_rId24.jpeg" Type="http://schemas.openxmlformats.org/officeDocument/2006/relationships/image" Id="rId24"/><Relationship Target="media/document_image_rId25.jpeg" Type="http://schemas.openxmlformats.org/officeDocument/2006/relationships/image" Id="rId25"/><Relationship Target="media/document_image_rId26.jpeg" Type="http://schemas.openxmlformats.org/officeDocument/2006/relationships/image" Id="rId26"/><Relationship Target="header.xml" Type="http://schemas.openxmlformats.org/officeDocument/2006/relationships/header" Id="rId27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