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d128" w14:textId="338d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Атырауской области (города,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Атырауской области от 30 января 2014 года № 212-V. Зарегистрировано Департаментом юстиции Атырауской области 05 марта 2014 года № 2870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областной маслихат V созыва на внеочередной ХХ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награждении Почетной грамотой Атырауской области (города, района)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областного маслихата по вопросам соблюдения законности, депутатской этике и правозащите (Т. Мухатанов).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212-V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Атырауской области (города, района)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награждении Почетной грамотой Атырауской области (города, района)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награждения Почетной грамотой Атырауской области (города, района).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Почетной грамотой Атырауской области (города, района) награждаются граждане за значительные достижения в экономике, социальной сфере, науке, в культуре, образовании, в воинской и иной государственной службе, в общественной и государственной деятельности.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Почетной грамотой могут награждаться творческие коллективы по итогам гастрольных поездок, способствовавших укреплению культурных связей, дружбы и сотрудничества между народами.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награждении Почетной грамотой Атырауской области (города, района) принимается на сессии соответствующего маслихата Атырауской области по представлению председателя областного (городского, районного) маслихата и акима области (города, района).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подписывается председателем маслихата области (города, района) и акимом области (города, района).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Атырауского областного маслихата от 24.05.2023 № </w:t>
      </w:r>
      <w:r>
        <w:rPr>
          <w:rFonts w:ascii="Times New Roman"/>
          <w:b w:val="false"/>
          <w:i w:val="false"/>
          <w:color w:val="000000"/>
          <w:sz w:val="28"/>
        </w:rPr>
        <w:t>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Вручение Почетной грамоты Атырауской области проводится в торжественной обстановке председателем маслихата области (города, района) и акимом области (города, района).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кандидатурам для награждения Почетной грамотой Атырауской области (города, района) представляются в маслихат области (города, района) трудовыми коллективами, местными представительными и исполнительными органами, общественными и неправительственными организациями и органами местного самоуправления.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Атырауского областного маслихата от 24.05.2023 № </w:t>
      </w:r>
      <w:r>
        <w:rPr>
          <w:rFonts w:ascii="Times New Roman"/>
          <w:b w:val="false"/>
          <w:i w:val="false"/>
          <w:color w:val="000000"/>
          <w:sz w:val="28"/>
        </w:rPr>
        <w:t>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награждения Почетной грамотой Атырауской области (города, района) в областной (городской, районный) маслихат представляются следующие документы: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от трудового коллектива, от местного представительного и исполнительного органа, от общественных и неправительственных организации, органов местного самоуправлении;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ходатайству прилагается характеристика с указанием заслуг и вклада в развитие Атырауской области (города, района), а также наградной лист установленного образца, который подписывается руководителем и скрепляется печатью;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областному (городскому, районному) маслихату запрещается истребовать печать на документах у юридических лиц, относящихся к субъектам частного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дополнена подпунктом 3) в соответствии с решением Атырауского областного маслихата от 24.05.2023 № </w:t>
      </w:r>
      <w:r>
        <w:rPr>
          <w:rFonts w:ascii="Times New Roman"/>
          <w:b w:val="false"/>
          <w:i w:val="false"/>
          <w:color w:val="000000"/>
          <w:sz w:val="28"/>
        </w:rPr>
        <w:t>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Поступившие документы для предварительного рассмотрения и подготовки предложений для внесения на сессию по награждению Почетной грамотой Атырауской области (города, района) рассматриваются на заседании постоянной комиссии областного (городского, районного) маслихата. Неправильно оформленные наградные материалы к рассмотрению не принимаются.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Повторное награждение Почетной грамотой не производится.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Материалы по награждению хранятся в Атырауском областном (городском и районном) маслихате и архиве.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