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ad9c" w14:textId="681a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Тимирязевского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23 декабря 2014 года № 32/1. Зарегистрировано Департаментом юстиции Северо-Казахстанской области 9 января 2015 года № 3048. Утратило силу решением маслихата Тимирязеввского района Северо-Казахстанской области от 25 декабря 2015 года N 44/7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Тимирязеввского района Северо-Казахстанской области от 25.12.2015 </w:t>
      </w:r>
      <w:r>
        <w:rPr>
          <w:rFonts w:ascii="Times New Roman"/>
          <w:b w:val="false"/>
          <w:i w:val="false"/>
          <w:color w:val="ff0000"/>
          <w:sz w:val="28"/>
        </w:rPr>
        <w:t>N 44/7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Тимирязевского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1 547 140,9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264 243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7 161,4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7 006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1 268 730,5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1 558 961,9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25 607,7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32 739,2 тысячи тенге,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7 131,5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- 37 428,7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37 428,7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32 703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7 131,5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11857,2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Тимирязевского района Северо-Казахстанской области от 02.12.2015 </w:t>
      </w:r>
      <w:r>
        <w:rPr>
          <w:rFonts w:ascii="Times New Roman"/>
          <w:b w:val="false"/>
          <w:i w:val="false"/>
          <w:color w:val="ff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доходы районного бюджета на 2015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акцизов на 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 и дизельное топливо, реализуемое юридическими и физическими лицами в розницу, а также используемое на собственные производственные нужды;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пошлина,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доходов от аренды имущества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других неналоговых поступлений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доходы районного бюджета формируются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продажи земли и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продажи государственного имущества, закрепленного за государственными учреждениями, финансируемыми из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Установить, что доходы районного бюджета формируются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поступлений от погашения бюджетных кредитов, выданных из местного бюджета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районном бюджете предусмотрены бюджетные субвенции, передаваемые из областного бюджета на 2015 год в сумме 1 124 852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Установить, что в процессе исполнения районного бюджета на 2015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 в районном бюджете на 2015 год целевые трансферты из республиканского бюджета в сумме 132 807 тысяч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24 545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17 268 тысяч тенге – на реализацию государственного образовательного заказа в дошкольных организациях образования по Тимирязевскому району на 2015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164 тысяч тенге – на выплату государственной адресной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320 тысяч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4 020 тысяч тенге – на увеличение норм обеспечения инвалидов обязательными гигиеническими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4 823 тысяч тенге – на проведение мероприятий, посвященных семидесятилетию Победы в Великой Отечественной войне (на единовременную материальную помощь);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78 261 тысяч тенге – на выплату ежемесячной надбавки за особые условия труда к должностным окладам работников государственных учреждений, не являющихся госсударственными служащими, а также работников государственных казенных предприятий,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3 406 тысяч тенге – на содержание вновь созданного отдела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решения маслихата Тимирязевского района Северо-Казахстанской области от 30.03.2015 </w:t>
      </w:r>
      <w:r>
        <w:rPr>
          <w:rFonts w:ascii="Times New Roman"/>
          <w:b w:val="false"/>
          <w:i w:val="false"/>
          <w:color w:val="ff0000"/>
          <w:sz w:val="28"/>
        </w:rPr>
        <w:t>N 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 в районном бюджете на 2015 год бюджетные кредиты из республиканского бюджета для реализации мер социальной поддержки специалистов в сумме 32 703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Предусмотреть в районном бюджете на 2015 год целевые трансферты из областного бюджета в сумме 11 071,5 тысяч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515 тысяч тенге – на проведение мероприятий, посвященных семидесятилетию Победы в Великой Отечественной войне (на единовременную материальную помощь);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3142,5 тысяч тенге – на проведение профилактических мероприятий против энзоотических болезней;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4751 тысяча тенге – на приобретение и доставку учебников для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2663 тысячи тенге – на оплату услуг за предоставление доступа к сети интернет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10 - в редакции решения маслихата Тимирязевского района Северо-Казахстанской области от 3.11.2015 </w:t>
      </w:r>
      <w:r>
        <w:rPr>
          <w:rFonts w:ascii="Times New Roman"/>
          <w:b w:val="false"/>
          <w:i w:val="false"/>
          <w:color w:val="ff0000"/>
          <w:sz w:val="28"/>
        </w:rPr>
        <w:t>№ 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Утвердить резерв местного исполнительного органа района на 2015 год в сумме 1 545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11 - в редакции решения маслихата Тимирязевского района Северо-Казахстанской области от 3.11.2015 </w:t>
      </w:r>
      <w:r>
        <w:rPr>
          <w:rFonts w:ascii="Times New Roman"/>
          <w:b w:val="false"/>
          <w:i w:val="false"/>
          <w:color w:val="ff0000"/>
          <w:sz w:val="28"/>
        </w:rPr>
        <w:t>№ 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Установить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повышенные на двадцать пять процентов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настоящего пункта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Установить, что в расходах бюджета района на 2015-2017 годы предусмотрены бюджетные программы по каждому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Утвердить перечень выплат отдельным категориям нуждающихся граждан по решению местных представительных органов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Установить, что на 2015 год в составе районного бюджета предусмотрены ассигнования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Установить лимит долга местного исполнительного органа на 2015 год в сумме 7 131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17-1. Предусмотреть расходы районного бюджета за счет свободных остатков бюджетных средств, сложившихся на начало финансового года, неиспользованных (недоиспользованных) сумм целевых трансфертов на развитие, выделенных из республиканского бюджета в 2014 году, разрешенных к использованию (доиспользованию) в текущем финансовом году и возврата целевых трансфертов республиканского и местного бюджетов, неиспользованных в 2014 году согласно приложению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17-1 в соответствии с решением маслихата </w:t>
      </w:r>
      <w:r>
        <w:rPr>
          <w:rFonts w:ascii="Times New Roman"/>
          <w:b w:val="false"/>
          <w:i w:val="false"/>
          <w:color w:val="ff0000"/>
          <w:sz w:val="28"/>
        </w:rPr>
        <w:t xml:space="preserve">Тимирязевского района Северо-Казахстанской области от 30.03.2015 </w:t>
      </w:r>
      <w:r>
        <w:rPr>
          <w:rFonts w:ascii="Times New Roman"/>
          <w:b w:val="false"/>
          <w:i w:val="false"/>
          <w:color w:val="ff0000"/>
          <w:sz w:val="28"/>
        </w:rPr>
        <w:t>N 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XХXII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Жантоков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от 23 декабря 2014 года № 32/1</w:t>
            </w:r>
          </w:p>
        </w:tc>
      </w:tr>
    </w:tbl>
    <w:bookmarkStart w:name="z7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Тимирязевского района Северо-Казахстанской области от 02.12.2015 </w:t>
      </w:r>
      <w:r>
        <w:rPr>
          <w:rFonts w:ascii="Times New Roman"/>
          <w:b w:val="false"/>
          <w:i w:val="false"/>
          <w:color w:val="ff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805"/>
        <w:gridCol w:w="805"/>
        <w:gridCol w:w="4811"/>
        <w:gridCol w:w="2348"/>
        <w:gridCol w:w="332"/>
        <w:gridCol w:w="213"/>
        <w:gridCol w:w="213"/>
        <w:gridCol w:w="451"/>
        <w:gridCol w:w="1755"/>
      </w:tblGrid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1 547 140,9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1 268 730,5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1 268 730,5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1 268 730,5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1 558 961,9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1 094 270,2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1 073 747,2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28 668,2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-37 428,7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от 23 декабря 2014 года № 32/1</w:t>
            </w:r>
          </w:p>
        </w:tc>
      </w:tr>
    </w:tbl>
    <w:bookmarkStart w:name="z2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1311"/>
        <w:gridCol w:w="1311"/>
        <w:gridCol w:w="5696"/>
        <w:gridCol w:w="3055"/>
        <w:gridCol w:w="3"/>
      </w:tblGrid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1 1 1 084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1 1 1 084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 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 рно-досугово и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 рно-досугово 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Аизической культуры и споота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уоовне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от 23 декабря 2014 года № 32/1</w:t>
            </w:r>
          </w:p>
        </w:tc>
      </w:tr>
    </w:tbl>
    <w:bookmarkStart w:name="z35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292"/>
        <w:gridCol w:w="1292"/>
        <w:gridCol w:w="5609"/>
        <w:gridCol w:w="3197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(пли)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Продажа, земли н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1 1 1 084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1 1 1 084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 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 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от 23 декабря 2014 года №32/1</w:t>
            </w:r>
          </w:p>
        </w:tc>
      </w:tr>
    </w:tbl>
    <w:bookmarkStart w:name="z49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секвестрнрованию в процессе исполнения бюджета района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3362"/>
        <w:gridCol w:w="3362"/>
        <w:gridCol w:w="4192"/>
      </w:tblGrid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от 23 декабря 2014 года № 32/1</w:t>
            </w:r>
          </w:p>
        </w:tc>
      </w:tr>
    </w:tbl>
    <w:bookmarkStart w:name="z49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2015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маслихата Тимирязевского района Северо-Казахстанской области от 3.11.2015 </w:t>
      </w:r>
      <w:r>
        <w:rPr>
          <w:rFonts w:ascii="Times New Roman"/>
          <w:b w:val="false"/>
          <w:i w:val="false"/>
          <w:color w:val="ff0000"/>
          <w:sz w:val="28"/>
        </w:rPr>
        <w:t>№ 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829"/>
        <w:gridCol w:w="829"/>
        <w:gridCol w:w="829"/>
        <w:gridCol w:w="2301"/>
        <w:gridCol w:w="1561"/>
        <w:gridCol w:w="1073"/>
        <w:gridCol w:w="1073"/>
        <w:gridCol w:w="1073"/>
        <w:gridCol w:w="1074"/>
        <w:gridCol w:w="1074"/>
      </w:tblGrid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073"/>
        <w:gridCol w:w="1073"/>
        <w:gridCol w:w="1073"/>
        <w:gridCol w:w="1073"/>
        <w:gridCol w:w="1074"/>
        <w:gridCol w:w="1074"/>
        <w:gridCol w:w="1074"/>
        <w:gridCol w:w="1319"/>
        <w:gridCol w:w="1319"/>
        <w:gridCol w:w="1075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от 23 декабря 2014 года № 32/1</w:t>
            </w:r>
          </w:p>
        </w:tc>
      </w:tr>
    </w:tbl>
    <w:bookmarkStart w:name="z55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835"/>
        <w:gridCol w:w="835"/>
        <w:gridCol w:w="2317"/>
        <w:gridCol w:w="1697"/>
        <w:gridCol w:w="1205"/>
        <w:gridCol w:w="1205"/>
        <w:gridCol w:w="1206"/>
        <w:gridCol w:w="1206"/>
        <w:gridCol w:w="1206"/>
      </w:tblGrid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298"/>
        <w:gridCol w:w="1298"/>
        <w:gridCol w:w="1080"/>
      </w:tblGrid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от 23 декабря 2014 года № 32/1</w:t>
            </w:r>
          </w:p>
        </w:tc>
      </w:tr>
    </w:tbl>
    <w:bookmarkStart w:name="z60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835"/>
        <w:gridCol w:w="835"/>
        <w:gridCol w:w="2317"/>
        <w:gridCol w:w="1697"/>
        <w:gridCol w:w="1205"/>
        <w:gridCol w:w="1205"/>
        <w:gridCol w:w="1206"/>
        <w:gridCol w:w="1206"/>
        <w:gridCol w:w="1206"/>
      </w:tblGrid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298"/>
        <w:gridCol w:w="1298"/>
        <w:gridCol w:w="1080"/>
      </w:tblGrid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от 23 декабря 2014 года № 32/1</w:t>
            </w:r>
          </w:p>
        </w:tc>
      </w:tr>
    </w:tbl>
    <w:bookmarkStart w:name="z6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2015 год по программе 451-007-000 "Социальная помощь отдельным категориям нуждающихся граждан по решениям местных представительных органов"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2"/>
        <w:gridCol w:w="11122"/>
        <w:gridCol w:w="792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Граждане, пострадавшие вследствие стихийного бедствия или пожара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и инвалиды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обслуживающие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военнослужащих, погибших (умерших) при прохождении воинской службы в мирное время.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непосредственно подвергавшиеся политическим репрессиям на территории бывшего Союза ССР и в настоящее время являющихся гражданами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принимавшие участие в ликвидации последствии катастрофы на ЧАЭС в 1 986-87 годах,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 матери, награжденные подвесками "Алтын Алка", "Кум1с Алка", орденами "Материнская Слава" I, II степени или ранее получившие звание "Мать-Героиня"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которым назначены пенсии за особые заслуги перед РК, пенсионеры, имеющие статус персонального пенсионера областного значения, почетные граждане области, города (района)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начальствующего и рядового состава органов внутренних дел и государственной безопасности бывшего Союза ССР,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и инвалиды Великой Отечественной войны (Стоимость зубопротезирования кроме драгоценных металлов и протезов из метало керамики, метало акрилла)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и инвалидам Великой Отечественной войны (стоимость санаторно-курортного лечения в санаториях и профилакториях Республики Казахстан.)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 тяжелой формой туберкулеза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Сироты, лица оставшиеся без родительского попечения, безнадзорные несовершеннолетние, в том числе с девиантным поведением, дети с ограниченной возможностью раннего психофизического развития от рождения до трех лет, лица со стойким нарушением функций организма, обусловленные физическими и (или) умственными возможностями; лица с ограничением жизнедеятельности вследствие социально значимых заболеваний и заболеваний, представляющих опасность для окружающих, лица неспособные к самообслуживанию в связи с преклонным возрастом, вследствие перенесенной болезни и (или) инвалидности, лица пострадавшие от жестокого обращения, приведшего к социальной дезадаптации и социальной депривации, бездомные (лица без определенного места жительства), лица освобожденные из мест лишения свободы, лица находящиеся на учете службы пробации уголовно-исполнительной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от 23 декабря 2014 года № 32/1</w:t>
            </w:r>
          </w:p>
        </w:tc>
      </w:tr>
    </w:tbl>
    <w:bookmarkStart w:name="z66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средств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индивидуальной программой реабилитации инвалида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170"/>
        <w:gridCol w:w="1170"/>
        <w:gridCol w:w="1170"/>
        <w:gridCol w:w="3765"/>
        <w:gridCol w:w="1514"/>
        <w:gridCol w:w="1514"/>
        <w:gridCol w:w="1172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гигиенические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 ние услуг 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от 23 декабря 2014 года № 32/1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2015 года, направление сумм целевых трансфертов, выделенных из республиканского бюджета, разрешенных к использованию (доиспользованию) в текущем финансовом году и возврат целевых трансфертов республиканского и областного бюджетов, неиспользованных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10 в соответствии с решением маслихата Тимирязевского района Северо-Казахстанской области от 30.03.2015 </w:t>
      </w:r>
      <w:r>
        <w:rPr>
          <w:rFonts w:ascii="Times New Roman"/>
          <w:b w:val="false"/>
          <w:i w:val="false"/>
          <w:color w:val="ff0000"/>
          <w:sz w:val="28"/>
        </w:rPr>
        <w:t>N 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1302"/>
        <w:gridCol w:w="1302"/>
        <w:gridCol w:w="1302"/>
        <w:gridCol w:w="4445"/>
        <w:gridCol w:w="3031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1 1 857,2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1 1 857,2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