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dfb9" w14:textId="afcd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районного маслихата на территории избирательного округа № 10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11 сентября 2014 года N 309. Зарегистрировано Департаментом юстиции Северо-Казахстанской области 17 сентября 2014 года N 2936. Утратило силу в связи с истечением срока действия (письмо аппарата акима Мамлютского района Северо-Казахстанской области от 13 июля 2015 года N 11.1.2-9/897)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Мамлютского района Северо-Казахстанской области от 13.07.2015 N 11.1.2-9/897).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совместно с Мамлютской районной территориальной избирательной комиссией (по согласованию) место для размещения агитационных печатных материалов для всех кандидатов в депутаты районного маслихата на территории избирательного округа № 10, расположенного по адресу: Северо-Казахстанская область, Мамлютский район, город Мамлютка (центральная часть), щит на территории, прилегающей к зданию магазина "Сказка".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помещение для проведения встреч кандидатов в депутаты районного маслихата на территории избирательного округа № 10 с избирателями на договорной основе расположенного по адресу: Северо-Казахстанская область, Мамлютский район, город Мамлютка (центральная часть), улица Ленина, 47, актовый зал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Мамлютского района Северо-Казахстанской области Сарбалинова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Мамлютской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сентября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В.В. Целуйко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