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7b3" w14:textId="7afb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города Мамлютка и сельских округов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июля 2014 года N 251. Зарегистрировано Департаментом юстиции Северо-Казахстанской области 9 июля 2014 года N 2848. Утратило силу постановлением акимата Мамлютского района Северо-Казахстанской области от 27 февраля 2018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Мамлютской районной территориальной избирательной комиссией (по согласованию) место для размещения агитационных печатных материалов для всех кандидатов в акимы города Мамлютка и сельских округов Мамлютского района Северо-Казахстанской области стенд в актовом зале Мамлютской школы-гимназии № 1, расположенного по адресу: Северо-Казахстанская область, Мамлютский район, город Мамлютка, улица Сабита Муканова, 11.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для проведения встреч с выборщиками всех кандидатов в акимы города Мамлютка и сельских округов Мамлютского района Северо-Казахстанской области помещение актового зала Мамлютской школы-гимназии № 1, расположенном по адресу: Северо-Казахстанская область, Мамлютский район, город Мамлютка, улица Сабита Муканова, 11.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 Сарбалинова К.С.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Мамлютской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