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2c62" w14:textId="a652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Северо-Казахстанской области от 7 августа 2014 года N 31/4. Зарегистрировано Департаментом юстиции Северо-Казахстанской области 3 сентября 2014 года N 2928. Утратило силу решением маслихата Жамбылского района Северо-Казахстанской области от 30 июня 2015 года N 38/4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Жамбылского района Северо-Казахстанской области от 30.06.2015 </w:t>
      </w:r>
      <w:r>
        <w:rPr>
          <w:rFonts w:ascii="Times New Roman"/>
          <w:b w:val="false"/>
          <w:i w:val="false"/>
          <w:color w:val="ff0000"/>
          <w:sz w:val="28"/>
        </w:rPr>
        <w:t>N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Жамбылский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(зарегистрировано в Реестре государственной регистрации нормативных правовых актов под № 2552 от 13 февраля 2014 года, опубликовано в районных газетах от 21 февраля 2014 года "Ауыл арайы", от 21 февраля 2014 года "Сельская новь") в Правила оказания социальной помощи, установления размеров и определения перечня отдельных категорий нуждающихся граждан (далее Правила)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Правил дополнить вторым абзацем следующего содержания:</w:t>
      </w:r>
      <w:r>
        <w:br/>
      </w:r>
      <w:r>
        <w:rPr>
          <w:rFonts w:ascii="Times New Roman"/>
          <w:b w:val="false"/>
          <w:i w:val="false"/>
          <w:color w:val="000000"/>
          <w:sz w:val="28"/>
        </w:rPr>
        <w:t>
      "Участникам и инвалидам Великой отечественной войны на зубопротезирование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участникам и инвалидам Великой отечественной войны на санаторно-курортное лечение без учета доходов в размере стоимости санаторно-курортного лечения в санаториях профилакториях Республики Казахстан один раз год;</w:t>
      </w:r>
      <w:r>
        <w:br/>
      </w:r>
      <w:r>
        <w:rPr>
          <w:rFonts w:ascii="Times New Roman"/>
          <w:b w:val="false"/>
          <w:i w:val="false"/>
          <w:color w:val="000000"/>
          <w:sz w:val="28"/>
        </w:rPr>
        <w:t>
      лицам, больным активной формой туберкулеза, ежеквартально без учета доходов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2. Настоящие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XXXI очередной сессии</w:t>
            </w:r>
            <w:r>
              <w:br/>
            </w:r>
            <w:r>
              <w:rPr>
                <w:rFonts w:ascii="Times New Roman"/>
                <w:b w:val="false"/>
                <w:i/>
                <w:color w:val="000000"/>
                <w:sz w:val="20"/>
              </w:rPr>
              <w:t>Жамбылского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Жамбылского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Приложение 1</w:t>
            </w:r>
            <w:r>
              <w:br/>
            </w:r>
            <w:r>
              <w:rPr>
                <w:rFonts w:ascii="Times New Roman"/>
                <w:b w:val="false"/>
                <w:i w:val="false"/>
                <w:color w:val="000000"/>
                <w:sz w:val="20"/>
              </w:rPr>
              <w:t>к решению Жамбылского</w:t>
            </w:r>
            <w:r>
              <w:br/>
            </w:r>
            <w:r>
              <w:rPr>
                <w:rFonts w:ascii="Times New Roman"/>
                <w:b w:val="false"/>
                <w:i w:val="false"/>
                <w:color w:val="000000"/>
                <w:sz w:val="20"/>
              </w:rPr>
              <w:t>районного маслихата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января 2014 года № 24/1</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0144"/>
        <w:gridCol w:w="1804"/>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(за исключением 9 мая 2015 г.)</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(за исключением 9 мая 2015 г.)</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Приложение 2</w:t>
            </w:r>
            <w:r>
              <w:br/>
            </w:r>
            <w:r>
              <w:rPr>
                <w:rFonts w:ascii="Times New Roman"/>
                <w:b w:val="false"/>
                <w:i w:val="false"/>
                <w:color w:val="000000"/>
                <w:sz w:val="20"/>
              </w:rPr>
              <w:t>к решению Жамбылского</w:t>
            </w:r>
            <w:r>
              <w:br/>
            </w:r>
            <w:r>
              <w:rPr>
                <w:rFonts w:ascii="Times New Roman"/>
                <w:b w:val="false"/>
                <w:i w:val="false"/>
                <w:color w:val="000000"/>
                <w:sz w:val="20"/>
              </w:rPr>
              <w:t>районного маслихата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января 2014 года № 24/1</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6442"/>
        <w:gridCol w:w="2522"/>
        <w:gridCol w:w="2522"/>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w:t>
            </w:r>
            <w:r>
              <w:br/>
            </w:r>
            <w:r>
              <w:rPr>
                <w:rFonts w:ascii="Times New Roman"/>
                <w:b w:val="false"/>
                <w:i w:val="false"/>
                <w:color w:val="000000"/>
                <w:sz w:val="20"/>
              </w:rPr>
              <w:t>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 минимальных расчетных показателей</w:t>
            </w:r>
            <w:r>
              <w:br/>
            </w:r>
            <w:r>
              <w:rPr>
                <w:rFonts w:ascii="Times New Roman"/>
                <w:b w:val="false"/>
                <w:i w:val="false"/>
                <w:color w:val="000000"/>
                <w:sz w:val="20"/>
              </w:rPr>
              <w:t>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со стойким нарушением функций организма, обусловленные физическими и (или) умственными возможностями;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 ограничением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Бездомные (лица без определенного места жительства)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освобожденные из мест лишения свободы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Гражданину (семье), пострадавшему вследствие стихийного бедствия или пожара, либо имеющие социально значимое заболевание (лица, со злокачественным новообразованием, дети-инвалиды) без учета доходов.</w:t>
            </w:r>
            <w:r>
              <w:br/>
            </w:r>
            <w:r>
              <w:rPr>
                <w:rFonts w:ascii="Times New Roman"/>
                <w:b w:val="false"/>
                <w:i w:val="false"/>
                <w:color w:val="000000"/>
                <w:sz w:val="20"/>
              </w:rPr>
              <w:t>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60 минимальных расчетных</w:t>
            </w:r>
            <w:r>
              <w:br/>
            </w:r>
            <w:r>
              <w:rPr>
                <w:rFonts w:ascii="Times New Roman"/>
                <w:b w:val="false"/>
                <w:i w:val="false"/>
                <w:color w:val="000000"/>
                <w:sz w:val="20"/>
              </w:rPr>
              <w:t>
</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проживающие на территории Жамбылского района со среднедушевым доходом, не превышающим 1,0 прожиточного минимума.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доходов</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одного раза в 2 года</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и инвалидам 1, 2, 3 группы</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доходов</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Лицам, больным активной формой туберкулеза</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размере 5 месячных расчетных показателей, по предъявлению справки с учреждения здравоохранения</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ежеквартально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