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362c" w14:textId="38a3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Есильского района Северо-Казахстанской области от 23 января 2014 года № 26/157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25 сентября 2014 года № 36/223. Зарегистрировано Департаментом юстиции Северо-Казахстанской области 27 октября 2014 года № 2970. Утратило силу решением маслихата Есильского района Северо-Казахстанской области от 19 октября 2015 года N 45/286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Есильского района Северо-Казахстанской области от 19.10.2015 </w:t>
      </w:r>
      <w:r>
        <w:rPr>
          <w:rFonts w:ascii="Times New Roman"/>
          <w:b w:val="false"/>
          <w:i w:val="false"/>
          <w:color w:val="ff0000"/>
          <w:sz w:val="28"/>
        </w:rPr>
        <w:t>N 45/286</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Есильского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23 января 2014 года № 26/157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2561, опубликовано в газетах "Есіл Таңы" и "Ишим" 7 марта 2014 года)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утвержденных указанным решением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для оказания социальной помощи, а также кратность и размер социальной помощи в разрезе категорий получателей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Социальная помощь к праздничным дням и памятным датам оказывается по одной из категорий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в Правилах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утвержденных указанным решением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и сроки обращения за социальной помощью при наступлении трудной жизненной ситуации вследствие стихийного бедствия или пожара устанавливается акиматом Есильского района и утверждаются решением Есильского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Окончательный перечень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устанавливаемого маслихатом Есильского района Северо-Казахстанской области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4)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лиц, пострадавших в зоне Семипалатинского ядерного полигона, в госпитализации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5) нуждаемость участников и инвалидов Великой Отечественной войны в зубопротезировании и санаторно-курортном лечении;</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2</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w:t>
            </w:r>
            <w:r>
              <w:br/>
            </w:r>
            <w:r>
              <w:rPr>
                <w:rFonts w:ascii="Times New Roman"/>
                <w:b w:val="false"/>
                <w:i/>
                <w:color w:val="000000"/>
                <w:sz w:val="20"/>
              </w:rPr>
              <w:t>сессии маслихата</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Конкабаев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25 сентября 2014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25 сентября 2014 года № 36/223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32" w:id="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социальной помощи в разрезе категорий получателей</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194"/>
        <w:gridCol w:w="717"/>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социальной помощи в месячных расчетных показателях</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вывода войск с территории Афганистана – 15 февраля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Международный женский день – 8 марта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памяти аварии на Чернобыльской атомной электростанции – 26 апреля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Победы – 9 мая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100</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памяти жертв политических репрессий – 31 мая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25 сентября 2014 года № 36/223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72" w:id="1"/>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9805"/>
        <w:gridCol w:w="1140"/>
        <w:gridCol w:w="1140"/>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оказания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 лица, оставшиеся без родительского попечения; безнадзорные несовершеннолетние, в том числе с девиантным поведением; дети с ограниченной возможностью раннего психофизического развития от рождения до трех лет; лица со стойким нарушением функций организма, обусловленные физическими и (или) умственными возможностями; лица с ограничением жизнедеятельности вследствие социально значимых заболеваний и заболеваний, представляющих опасность для окружающих; лица неспособные к самообслуживанию в связи с преклонным возрастом, вследствие перенесенной болезни и (или) инвалидности; лица пострадавшие от жестокого обращения, приведшего к социальной дезадаптации и социальной депривации; бездомные (лица без определенного места жительства); лица, освобожденные из мест лишения свободы; 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10 минимальных расчетных показателей</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 проживающие на территории Есильского района без учета доходов.</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57 минимальных расчетных показателей</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имеющие социально значимое заболевание (лица, больные тяжҰлой формой туберкулҰза), проживающие на территории Есильского района без учета доходов.</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минимальных расчетных показателей</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3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Малообеспеченные семьи, со среднедушевым доходом, не превышающим установленного порога для обучения детей в органах высшего профессионального образования, на очной форме обучения расположенных на территории Северо-Казахстанской области, имеющие совокупный доход семьи ниже прожиточного минимума.</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86 минимальных расчетных показателей</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Начало учебного года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