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bbd5" w14:textId="036b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от 24 декабря 2013 года № 22-5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25 декабря 2014 года № 32-4. Зарегистрировано Департаментом юстиции Северо-Казахстанской области 28 января 2015 года № 3089. Утратило силу решением маслихата района имени Габита Мусрепова Северо-Казахстанской области от 30 октября 2015 года N 38-7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района имени Габита Мусрепова Северо-Казахстанской области от 30.10.2015 </w:t>
      </w:r>
      <w:r>
        <w:rPr>
          <w:rFonts w:ascii="Times New Roman"/>
          <w:b w:val="false"/>
          <w:i w:val="false"/>
          <w:color w:val="ff0000"/>
          <w:sz w:val="28"/>
        </w:rPr>
        <w:t>N 38-7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района имени Габита Мусрепова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24 декабря 2013 года № 22-5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(зарегистрировано в Реестре государственной регистрации нормативных правовых актов под № 2518 от 27 января 2014 года, опубликовано в районных газетах от 10 февраля 2014 года "Есіл өңірі", от 10 февраля 2014 года "Новости Приишимья") в Правила оказания социальной помощи, установления размеров и определения перечня отдельных категорий нуждающихся граждан (далее - Правила)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7</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Окончательный перечень оснований для отнесения граждан к категории нуждающихся устанавливается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2. Настоящие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ХХХІІ сессии </w:t>
            </w:r>
            <w:r>
              <w:br/>
            </w:r>
            <w:r>
              <w:rPr>
                <w:rFonts w:ascii="Times New Roman"/>
                <w:b w:val="false"/>
                <w:i/>
                <w:color w:val="000000"/>
                <w:sz w:val="20"/>
              </w:rPr>
              <w:t xml:space="preserve">маслихата района </w:t>
            </w:r>
            <w:r>
              <w:br/>
            </w:r>
            <w:r>
              <w:rPr>
                <w:rFonts w:ascii="Times New Roman"/>
                <w:b w:val="false"/>
                <w:i/>
                <w:color w:val="000000"/>
                <w:sz w:val="20"/>
              </w:rPr>
              <w:t>имени 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Мукушев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Cекретарь маслихата</w:t>
            </w:r>
            <w:r>
              <w:br/>
            </w:r>
            <w:r>
              <w:rPr>
                <w:rFonts w:ascii="Times New Roman"/>
                <w:b w:val="false"/>
                <w:i/>
                <w:color w:val="000000"/>
                <w:sz w:val="20"/>
              </w:rPr>
              <w:t xml:space="preserve">района имени </w:t>
            </w:r>
            <w:r>
              <w:br/>
            </w:r>
            <w:r>
              <w:rPr>
                <w:rFonts w:ascii="Times New Roman"/>
                <w:b w:val="false"/>
                <w:i/>
                <w:color w:val="000000"/>
                <w:sz w:val="20"/>
              </w:rPr>
              <w:t>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Искакова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color w:val="000000"/>
                <w:sz w:val="20"/>
              </w:rPr>
              <w:t xml:space="preserve"> </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25 декабря 2014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имени Габита Мусрепова Северо-Казахстанской области от 25 декабря 2014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bookmarkStart w:name="z20" w:id="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социальной помощи для отдельно взятой категории получателей к памятным датам и праздничным дням</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522"/>
        <w:gridCol w:w="1412"/>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(месячный расчетный показатель)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заболеваний, полученных в период ведения боевых действий.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заболеваний,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получившие звание "Мать-Героиня".</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электростанций – 26 апреля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заменившими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репрессий и в результате ее применения оставшиеся без родительского попечения.</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района имени Габита Мусрепова Северо-Казахстанской области от 25 декабря 2014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w:t>
            </w:r>
          </w:p>
        </w:tc>
      </w:tr>
    </w:tbl>
    <w:bookmarkStart w:name="z64" w:id="1"/>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с девиантным поведением;</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причинение ущерба гражданину (семье) либо его имуществу вследствие стихийного бедствия или пожара, либо наличие социально значимого заболевания (злокачественное новообразование, тяжелая форма туберкулеза, дети-инвалиды);</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не превышающего 1,0 прожиточного минимума, установленного маслихатом района имени Габита Мусрепова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14) нуждаемость участников и инвалидов Великой Отечественной войны в зубопротезировании (без учета доходов в размере стоимости согласно представленному счету-фактуре, кроме драгоценных металлов и протезов из металлокерамики, металлоакрилла, не более одного раза в 2 года);</w:t>
      </w:r>
      <w:r>
        <w:br/>
      </w:r>
      <w:r>
        <w:rPr>
          <w:rFonts w:ascii="Times New Roman"/>
          <w:b w:val="false"/>
          <w:i w:val="false"/>
          <w:color w:val="000000"/>
          <w:sz w:val="28"/>
        </w:rPr>
        <w:t>
      </w:t>
      </w:r>
      <w:r>
        <w:rPr>
          <w:rFonts w:ascii="Times New Roman"/>
          <w:b w:val="false"/>
          <w:i w:val="false"/>
          <w:color w:val="000000"/>
          <w:sz w:val="28"/>
        </w:rPr>
        <w:t>15) нуждаемость участников и инвалидов Великой Отечественной войны в санаторно-курортном лечении (без учета доходов в размере стоимости санаторно-курортного лечения в санаториях, профилакториях Республики Казахстан, один раз год);</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в ежемесячной компенсации за оплату коммунальных услуг и приобретение топлива в размере 2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17) нуждаемость лиц больных активной формой туберкулеза в ежеквартальной помощи (без учета доходов в размере 5 месячных расчетных показателей по предъявлению справки из учреждения здравоохранения).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