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9b28" w14:textId="11f9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имени Габита Мусрепова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декабря 2014 года № 32-2. Зарегистрировано Департаментом юстиции Северо-Казахстанской области 9 января 2015 года № 3049. Утратило силу в связи с истечением срока действия (письмо аппарата маслихата района имени Габита Мусрепова Северо-Казахстанской области от 14 января 2016 года N 6.2.1-22/15)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имени Габита Мусрепова Северо-Казахстанской области от 14.01.2016 N 6.2.1-22/15).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3 949 923,5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935 693,0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75 681,5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90 816,3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2 847 732,7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3 956 261,1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16 164,8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32 703,3 тысячи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16 538,5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6 584,0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6 584,0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- 29086,4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29086,4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16 538,5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12921,9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района имени Габита Мусрепова Северо-Казахстанской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N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по нормативам распределения доходов, установленным областным маслихатом,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сборов за ведение предпринимательской и профессиональной деятельности, кроме сборов,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части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реализации товаров (работ, услуг),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штрафы взыскиваемые по бюджетным кредитам;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поступления районного бюджета формируются за счет поступлений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Объем бюджетной субвенции, передаваемой из областного бюджета в бюджет района составляет 2 10 352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Установить, что в процессе исполнения районного бюджета на 2015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2015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87 666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46271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121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343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6 407 тысяч тенге –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21 179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172 050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9) - исключен решением маслихата </w:t>
      </w:r>
      <w:r>
        <w:rPr>
          <w:rFonts w:ascii="Times New Roman"/>
          <w:b w:val="false"/>
          <w:i w:val="false"/>
          <w:color w:val="ff0000"/>
          <w:sz w:val="28"/>
        </w:rPr>
        <w:t xml:space="preserve">района имени Габита Мусрепова Северо-Казахстанской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872 тысячи тенге – на содержание штатной численности отдела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5 691 тысяча тенге – на содержание подразделений местных исполнительных органов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маслихата района имени Габита Мусрепова Северо-Казахстанской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Учесть в районном бюджете на 2015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мер социальной поддержки специалистов – 32 703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2015 год целевые трансферты из областного бюджета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183 182 тысячи тенге – на строительство средней школы в селе Буденное;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– исключен решением маслихата района имени Габита Мусрепова Северо-Казахстанской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88 387 тысяч тенге - на разработку проектно-сметной документации на реконструкцию канализационных сетей и очистных сооружений канализации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9 126,8 тысяч тенге – софинансирование на ремонт школы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– исключен решением маслихата района имени Габита Мусрепова Северо-Казахстанской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6) – исключен решением маслихата района имени Габита Мусрепова Северо-Казахстанской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9 605 тысяч тенге – на корректировку проектно-сметной документации на строительство центральной котельной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29 017,9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3 726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10) – исключен решением маслихата района имени Габита Мусрепова Северо-Казахстанской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11) – исключен решением маслихата района имени Габита Мусрепова Северо-Казахстанской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7 129 тысяч тенге – на проведение профилактических мероприятий против энзоотических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28 907 тысяч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1 875 тысяч тенге – на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7 459 тысяч тенге – на предоставление услуг к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маслихата района имени Габита Мусрепова Северо-Казахстанской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N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района на 2015 год в сумме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бюджетных программ каждого сельского округа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повышенные на двадцать пять процентов оклады и тарифные ставки по сравнению с окладами и ставками гражданских служащих,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2014 года № 32-2</w:t>
            </w:r>
          </w:p>
        </w:tc>
      </w:tr>
    </w:tbl>
    <w:bookmarkStart w:name="z7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маслихата района имени Габита Мусрепова Северо-Казахстанской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N 38-2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6507"/>
        <w:gridCol w:w="3800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3 949 923,5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 от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79"/>
        <w:gridCol w:w="778"/>
        <w:gridCol w:w="678"/>
        <w:gridCol w:w="2946"/>
        <w:gridCol w:w="1874"/>
        <w:gridCol w:w="477"/>
        <w:gridCol w:w="279"/>
        <w:gridCol w:w="678"/>
        <w:gridCol w:w="678"/>
        <w:gridCol w:w="1180"/>
        <w:gridCol w:w="1776"/>
      </w:tblGrid>
      <w:tr>
        <w:trPr/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3956261,1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2 887739,0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подростков,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60 232,5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107 032,9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декабря 2014 года № 32-2</w:t>
            </w:r>
          </w:p>
        </w:tc>
      </w:tr>
    </w:tbl>
    <w:bookmarkStart w:name="z28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2"/>
        <w:gridCol w:w="1202"/>
        <w:gridCol w:w="1203"/>
        <w:gridCol w:w="5228"/>
        <w:gridCol w:w="26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взыскиваемые по бюджетным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25 декабря 2014 года № 32-2</w:t>
            </w:r>
          </w:p>
        </w:tc>
      </w:tr>
    </w:tbl>
    <w:bookmarkStart w:name="z4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2"/>
        <w:gridCol w:w="1202"/>
        <w:gridCol w:w="1203"/>
        <w:gridCol w:w="5228"/>
        <w:gridCol w:w="26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взыскиваемые по бюджетным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2014 года № 32-2</w:t>
            </w:r>
          </w:p>
        </w:tc>
      </w:tr>
    </w:tbl>
    <w:bookmarkStart w:name="z6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районных бюджетных программ, не подлежащих секвестру в процессе исполнения районного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4005"/>
        <w:gridCol w:w="1650"/>
        <w:gridCol w:w="49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25 декабря 2014 года № 32-2</w:t>
            </w:r>
          </w:p>
        </w:tc>
      </w:tr>
    </w:tbl>
    <w:bookmarkStart w:name="z6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районных бюджетных программ сельских округов на 2015 год</w:t>
      </w:r>
    </w:p>
    <w:bookmarkEnd w:id="4"/>
    <w:bookmarkStart w:name="z6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07"/>
        <w:gridCol w:w="1862"/>
        <w:gridCol w:w="1280"/>
        <w:gridCol w:w="1572"/>
        <w:gridCol w:w="1138"/>
        <w:gridCol w:w="1280"/>
        <w:gridCol w:w="2200"/>
        <w:gridCol w:w="1864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функционирование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поддержку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организацию благоустройства и озеленения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организацию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Салкынкольский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