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c288" w14:textId="9b9c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29 января 2014 года N 20-1. Зарегистрировано Департаментом юстиции Северо-Казахстанской области 27 февраля 2014 года N 2572. Утратило силу решением маслихата Акжарского района Северо-Казахстанской области от 26 ноября 2014 года N 31-2</w:t>
      </w:r>
    </w:p>
    <w:p>
      <w:pPr>
        <w:spacing w:after="0"/>
        <w:ind w:left="0"/>
        <w:jc w:val="both"/>
      </w:pPr>
      <w:bookmarkStart w:name="z1" w:id="0"/>
      <w:r>
        <w:rPr>
          <w:rFonts w:ascii="Times New Roman"/>
          <w:b w:val="false"/>
          <w:i w:val="false"/>
          <w:color w:val="ff0000"/>
          <w:sz w:val="28"/>
        </w:rPr>
        <w:t>      Сноска. Утратило силу решением маслихата Акжарского района Северо-Казахстанской области от 26.11.2014 N 31-2.</w:t>
      </w:r>
      <w:r>
        <w:br/>
      </w: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Акжарский районный маслихат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Акжарского районного маслихата Северо-Казахстанской области от 27 июня 2011 года </w:t>
      </w:r>
      <w:r>
        <w:rPr>
          <w:rFonts w:ascii="Times New Roman"/>
          <w:b w:val="false"/>
          <w:i w:val="false"/>
          <w:color w:val="000000"/>
          <w:sz w:val="28"/>
        </w:rPr>
        <w:t>№ 32-3</w:t>
      </w:r>
      <w:r>
        <w:rPr>
          <w:rFonts w:ascii="Times New Roman"/>
          <w:b w:val="false"/>
          <w:i w:val="false"/>
          <w:color w:val="000000"/>
          <w:sz w:val="28"/>
        </w:rPr>
        <w:t xml:space="preserve"> "Об оказании социальной помощи отдельным категориям нуждающихся граждан Акжарского района" (зарегистрированное в Реестре государственной регистрации нормативных правовых актов под № 13-4-125 18 июля 2011 года и опубликованное 6 августа 2011 года в газете "Акжар-хабар") и от 8 августа 2012 года </w:t>
      </w:r>
      <w:r>
        <w:rPr>
          <w:rFonts w:ascii="Times New Roman"/>
          <w:b w:val="false"/>
          <w:i w:val="false"/>
          <w:color w:val="000000"/>
          <w:sz w:val="28"/>
        </w:rPr>
        <w:t>№ 5-3</w:t>
      </w:r>
      <w:r>
        <w:rPr>
          <w:rFonts w:ascii="Times New Roman"/>
          <w:b w:val="false"/>
          <w:i w:val="false"/>
          <w:color w:val="000000"/>
          <w:sz w:val="28"/>
        </w:rPr>
        <w:t xml:space="preserve"> "О внесении дополнения в решение Акжарского районного маслихата от 27 июня 2011 года № 32-3 "Об оказании социальной помощи отдельным категориям нуждающихся граждан Акжарского района" (зарегистрированное в Реестре государственной регистрации нормативных правовых актов под № 1821 6 сентября 2012 года и опубликованное 15 сентября 2012 года в газете "Акжар-хабар").</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 и распространяется на отношения, возникшие с 1 января 2014 года.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сессии</w:t>
            </w:r>
            <w:r>
              <w:br/>
            </w:r>
            <w:r>
              <w:rPr>
                <w:rFonts w:ascii="Times New Roman"/>
                <w:b w:val="false"/>
                <w:i w:val="false"/>
                <w:color w:val="000000"/>
                <w:sz w:val="20"/>
              </w:rPr>
              <w:t>
      </w:t>
            </w:r>
            <w:r>
              <w:rPr>
                <w:rFonts w:ascii="Times New Roman"/>
                <w:b w:val="false"/>
                <w:i/>
                <w:color w:val="000000"/>
                <w:sz w:val="20"/>
              </w:rPr>
              <w:t>Акжарского районного маслихата</w:t>
            </w:r>
            <w:r>
              <w:br/>
            </w:r>
            <w:r>
              <w:rPr>
                <w:rFonts w:ascii="Times New Roman"/>
                <w:b w:val="false"/>
                <w:i w:val="false"/>
                <w:color w:val="000000"/>
                <w:sz w:val="20"/>
              </w:rPr>
              <w:t>
      </w:t>
            </w:r>
            <w:r>
              <w:rPr>
                <w:rFonts w:ascii="Times New Roman"/>
                <w:b w:val="false"/>
                <w:i/>
                <w:color w:val="000000"/>
                <w:sz w:val="20"/>
              </w:rPr>
              <w:t>Северо-Казахстанской области</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Кудъяров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Секретарь</w:t>
            </w:r>
            <w:r>
              <w:br/>
            </w:r>
            <w:r>
              <w:rPr>
                <w:rFonts w:ascii="Times New Roman"/>
                <w:b w:val="false"/>
                <w:i w:val="false"/>
                <w:color w:val="000000"/>
                <w:sz w:val="20"/>
              </w:rPr>
              <w:t>
      </w:t>
            </w:r>
            <w:r>
              <w:rPr>
                <w:rFonts w:ascii="Times New Roman"/>
                <w:b w:val="false"/>
                <w:i/>
                <w:color w:val="000000"/>
                <w:sz w:val="20"/>
              </w:rPr>
              <w:t>Акжарского районного маслихата</w:t>
            </w:r>
            <w:r>
              <w:br/>
            </w:r>
            <w:r>
              <w:rPr>
                <w:rFonts w:ascii="Times New Roman"/>
                <w:b w:val="false"/>
                <w:i w:val="false"/>
                <w:color w:val="000000"/>
                <w:sz w:val="20"/>
              </w:rPr>
              <w:t>
      </w:t>
            </w:r>
            <w:r>
              <w:rPr>
                <w:rFonts w:ascii="Times New Roman"/>
                <w:b w:val="false"/>
                <w:i/>
                <w:color w:val="000000"/>
                <w:sz w:val="20"/>
              </w:rPr>
              <w:t>Северо-Казахстанской области</w:t>
            </w:r>
            <w:r>
              <w:br/>
            </w:r>
            <w:r>
              <w:rPr>
                <w:rFonts w:ascii="Times New Roman"/>
                <w:b w:val="false"/>
                <w:i w:val="false"/>
                <w:color w:val="000000"/>
                <w:sz w:val="20"/>
              </w:rPr>
              <w:t>
      </w:t>
            </w: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Аким</w:t>
            </w:r>
            <w:r>
              <w:br/>
            </w:r>
            <w:r>
              <w:rPr>
                <w:rFonts w:ascii="Times New Roman"/>
                <w:b w:val="false"/>
                <w:i w:val="false"/>
                <w:color w:val="000000"/>
                <w:sz w:val="20"/>
              </w:rPr>
              <w:t>
      </w:t>
            </w:r>
            <w:r>
              <w:rPr>
                <w:rFonts w:ascii="Times New Roman"/>
                <w:b w:val="false"/>
                <w:i/>
                <w:color w:val="000000"/>
                <w:sz w:val="20"/>
              </w:rPr>
              <w:t>Северо-Казахстанской области</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ЖумабаевС. Ескендиров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xml:space="preserve">
Утверждены </w:t>
            </w:r>
            <w:r>
              <w:br/>
            </w:r>
            <w:r>
              <w:rPr>
                <w:rFonts w:ascii="Times New Roman"/>
                <w:b w:val="false"/>
                <w:i w:val="false"/>
                <w:color w:val="000000"/>
                <w:sz w:val="20"/>
              </w:rPr>
              <w:t>
решением Акжарского районного маслихата</w:t>
            </w:r>
            <w:r>
              <w:br/>
            </w:r>
            <w:r>
              <w:rPr>
                <w:rFonts w:ascii="Times New Roman"/>
                <w:b w:val="false"/>
                <w:i w:val="false"/>
                <w:color w:val="000000"/>
                <w:sz w:val="20"/>
              </w:rPr>
              <w:t xml:space="preserve">
Северо-Казахстанской области </w:t>
            </w:r>
            <w:r>
              <w:br/>
            </w:r>
            <w:r>
              <w:rPr>
                <w:rFonts w:ascii="Times New Roman"/>
                <w:b w:val="false"/>
                <w:i w:val="false"/>
                <w:color w:val="000000"/>
                <w:sz w:val="20"/>
              </w:rPr>
              <w:t xml:space="preserve">
от 29 января 2014 года № 20-1 </w:t>
            </w:r>
          </w:p>
          <w:bookmarkEnd w:id="1"/>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определяет порядок оказания социальной помощи, установления размеров и определения перечня отдельных категорий граждан Акжарского района Северо-Казахстанской области.</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Акжарского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Северо-Казахстанской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Акжарского района Северо-Казахстанской области";</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сельских округов Акжарского района Северо-Казахстанской области,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Акжарского района Северо-Казахстанской области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Перечни памятных дат и праздничных дней для оказания социальной помощи, а также кратность оказания социальной помощи установлены по представлению местных исполнительных органов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7. Настоящие Правила распространяются на лиц, постоянно проживающих на территории Акжарского района Северо-Казахстанской области.</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
    <w:bookmarkStart w:name="zRichViewCheckpoint6" w:id="4"/>
    <w:p>
      <w:pPr>
        <w:spacing w:after="0"/>
        <w:ind w:left="0"/>
        <w:jc w:val="both"/>
      </w:pPr>
      <w:r>
        <w:rPr>
          <w:rFonts w:ascii="Times New Roman"/>
          <w:b w:val="false"/>
          <w:i w:val="false"/>
          <w:color w:val="000000"/>
          <w:sz w:val="28"/>
        </w:rPr>
        <w:t>      8. Социальная помощь при наступлении трудной жизненной ситуации вследствие стихийного бедствия или пожара, оказывается гражданам Акжарского района Северо-Казахстанской области со среднедушевым доходом, не превышающим 1,5 прожиточного минимума, не позднее шести месяцев со дня наступления трудной жизненной ситуации вследствие стихийного бедствия или пожара в размере 60 месячных расчетных показателей единовременно.</w:t>
      </w:r>
      <w:r>
        <w:br/>
      </w:r>
      <w:r>
        <w:rPr>
          <w:rFonts w:ascii="Times New Roman"/>
          <w:b w:val="false"/>
          <w:i w:val="false"/>
          <w:color w:val="000000"/>
          <w:sz w:val="28"/>
        </w:rPr>
        <w:t>
      При этом окончательным перечнем оснований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сиротство;</w:t>
      </w:r>
      <w:r>
        <w:br/>
      </w:r>
      <w:r>
        <w:rPr>
          <w:rFonts w:ascii="Times New Roman"/>
          <w:b w:val="false"/>
          <w:i w:val="false"/>
          <w:color w:val="000000"/>
          <w:sz w:val="28"/>
        </w:rPr>
        <w:t>
      2) отсутствие родительского попечения;</w:t>
      </w:r>
      <w:r>
        <w:br/>
      </w:r>
      <w:r>
        <w:rPr>
          <w:rFonts w:ascii="Times New Roman"/>
          <w:b w:val="false"/>
          <w:i w:val="false"/>
          <w:color w:val="000000"/>
          <w:sz w:val="28"/>
        </w:rPr>
        <w:t>
      3) безнадзорность несовершеннолетних, в том числе с девиантным поведением;</w:t>
      </w:r>
      <w:r>
        <w:br/>
      </w:r>
      <w:r>
        <w:rPr>
          <w:rFonts w:ascii="Times New Roman"/>
          <w:b w:val="false"/>
          <w:i w:val="false"/>
          <w:color w:val="000000"/>
          <w:sz w:val="28"/>
        </w:rPr>
        <w:t>
      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8) жестокое обращение, пришедшее к социальной дезадаптации и социальной депривации;</w:t>
      </w:r>
      <w:r>
        <w:br/>
      </w:r>
      <w:r>
        <w:rPr>
          <w:rFonts w:ascii="Times New Roman"/>
          <w:b w:val="false"/>
          <w:i w:val="false"/>
          <w:color w:val="000000"/>
          <w:sz w:val="28"/>
        </w:rPr>
        <w:t>
      9) бездомность (лица без определенного места жительства);</w:t>
      </w:r>
      <w:r>
        <w:br/>
      </w:r>
      <w:r>
        <w:rPr>
          <w:rFonts w:ascii="Times New Roman"/>
          <w:b w:val="false"/>
          <w:i w:val="false"/>
          <w:color w:val="000000"/>
          <w:sz w:val="28"/>
        </w:rPr>
        <w:t>
      10) освобождение из мест лишения свободы;</w:t>
      </w:r>
      <w:r>
        <w:br/>
      </w:r>
      <w:r>
        <w:rPr>
          <w:rFonts w:ascii="Times New Roman"/>
          <w:b w:val="false"/>
          <w:i w:val="false"/>
          <w:color w:val="000000"/>
          <w:sz w:val="28"/>
        </w:rPr>
        <w:t>
      11) нахождение на учете службы пробации уголовно-исполнительной инспекции;</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13) наличие среднедушевого дохода, не превышающего порога, в размере однократного прожиточного минимума;</w:t>
      </w:r>
      <w:r>
        <w:br/>
      </w:r>
      <w:r>
        <w:rPr>
          <w:rFonts w:ascii="Times New Roman"/>
          <w:b w:val="false"/>
          <w:i w:val="false"/>
          <w:color w:val="000000"/>
          <w:sz w:val="28"/>
        </w:rPr>
        <w:t>
      14) обучение в высших учебных заведениях Северо-Казахстанской области для граждан из малообеспеченных семей проживающих на территории Акжарского района Северо-Казахстанской области;</w:t>
      </w:r>
      <w:r>
        <w:br/>
      </w:r>
      <w:r>
        <w:rPr>
          <w:rFonts w:ascii="Times New Roman"/>
          <w:b w:val="false"/>
          <w:i w:val="false"/>
          <w:color w:val="000000"/>
          <w:sz w:val="28"/>
        </w:rPr>
        <w:t>
      15) нуждаемость в санаторно-курортном лечении в санаториях и профилакториях Республики Казахстан участников и инвалидов Великой Отечественной войны и лиц, приравненным по льготам и гарантиям к участникам и инвалидам Великой Отечественной войны.</w:t>
      </w:r>
      <w:r>
        <w:br/>
      </w:r>
      <w:r>
        <w:rPr>
          <w:rFonts w:ascii="Times New Roman"/>
          <w:b w:val="false"/>
          <w:i w:val="false"/>
          <w:color w:val="000000"/>
          <w:sz w:val="28"/>
        </w:rPr>
        <w:t>
      По основаниям предусмотренным </w:t>
      </w:r>
      <w:r>
        <w:rPr>
          <w:rFonts w:ascii="Times New Roman"/>
          <w:b w:val="false"/>
          <w:i w:val="false"/>
          <w:color w:val="000000"/>
          <w:sz w:val="28"/>
        </w:rPr>
        <w:t xml:space="preserve">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13)</w:t>
      </w:r>
      <w:r>
        <w:rPr>
          <w:rFonts w:ascii="Times New Roman"/>
          <w:b w:val="false"/>
          <w:i w:val="false"/>
          <w:color w:val="000000"/>
          <w:sz w:val="28"/>
        </w:rPr>
        <w:t xml:space="preserve"> пункта 10 настоящих Правил данная социальная помощь оказывается единовременно, а по основаниям предусмотренным </w:t>
      </w:r>
      <w:r>
        <w:rPr>
          <w:rFonts w:ascii="Times New Roman"/>
          <w:b w:val="false"/>
          <w:i w:val="false"/>
          <w:color w:val="000000"/>
          <w:sz w:val="28"/>
        </w:rPr>
        <w:t>подпунктами 14)</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пункта 10 настоящих Правил социальная помощь оказывается ежегодно.</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Северо-Казахстанской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End w:id="4"/>
    <w:bookmarkStart w:name="z14" w:id="5"/>
    <w:p>
      <w:pPr>
        <w:spacing w:after="0"/>
        <w:ind w:left="0"/>
        <w:jc w:val="left"/>
      </w:pPr>
      <w:r>
        <w:rPr>
          <w:rFonts w:ascii="Times New Roman"/>
          <w:b/>
          <w:i w:val="false"/>
          <w:color w:val="000000"/>
        </w:rPr>
        <w:t xml:space="preserve">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акиматом Акжарского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Акжарским районным маслихатом Северо-Казахстанской области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
    <w:p>
      <w:pPr>
        <w:spacing w:after="0"/>
        <w:ind w:left="0"/>
        <w:jc w:val="both"/>
      </w:pPr>
      <w:r>
        <w:rPr>
          <w:rFonts w:ascii="Times New Roman"/>
          <w:b w:val="false"/>
          <w:i w:val="false"/>
          <w:color w:val="000000"/>
          <w:sz w:val="28"/>
        </w:rPr>
        <w:t>      25.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Акжарского района Северо-Казахстанской области;</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выявление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26.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8"/>
          <w:p>
            <w:pPr>
              <w:spacing w:after="20"/>
              <w:ind w:left="20"/>
              <w:jc w:val="both"/>
            </w:pPr>
            <w:r>
              <w:rPr>
                <w:rFonts w:ascii="Times New Roman"/>
                <w:b w:val="false"/>
                <w:i w:val="false"/>
                <w:color w:val="000000"/>
                <w:sz w:val="20"/>
              </w:rPr>
              <w:t xml:space="preserve">
Приложение 1 </w:t>
            </w:r>
            <w:r>
              <w:br/>
            </w:r>
            <w:r>
              <w:rPr>
                <w:rFonts w:ascii="Times New Roman"/>
                <w:b w:val="false"/>
                <w:i w:val="false"/>
                <w:color w:val="000000"/>
                <w:sz w:val="20"/>
              </w:rPr>
              <w:t>
к Правилам оказания социальной помощи, установления размеров и определения перечня отдельных категорий нуждающихся граждан Акжарского района Северо-Казахстанской области</w:t>
            </w:r>
          </w:p>
          <w:bookmarkEnd w:id="8"/>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единый размер социальной помощи в разрезе категорий получателей</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0830"/>
        <w:gridCol w:w="105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социальной помощи (месячный расчетный показатель), Кратность оказания 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w:t>
            </w:r>
            <w:r>
              <w:br/>
            </w:r>
            <w:r>
              <w:rPr>
                <w:rFonts w:ascii="Times New Roman"/>
                <w:b w:val="false"/>
                <w:i w:val="false"/>
                <w:color w:val="000000"/>
                <w:sz w:val="20"/>
              </w:rPr>
              <w:t>
безупречную воинскую службу в тылу в годы Великой Отечественной войны.</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Ежегодно</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Ежегодно</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9"/>
          <w:p>
            <w:pPr>
              <w:spacing w:after="20"/>
              <w:ind w:left="20"/>
              <w:jc w:val="both"/>
            </w:pPr>
            <w:r>
              <w:rPr>
                <w:rFonts w:ascii="Times New Roman"/>
                <w:b w:val="false"/>
                <w:i w:val="false"/>
                <w:color w:val="000000"/>
                <w:sz w:val="20"/>
              </w:rPr>
              <w:t xml:space="preserve">
Приложение 2 </w:t>
            </w:r>
            <w:r>
              <w:br/>
            </w:r>
            <w:r>
              <w:rPr>
                <w:rFonts w:ascii="Times New Roman"/>
                <w:b w:val="false"/>
                <w:i w:val="false"/>
                <w:color w:val="000000"/>
                <w:sz w:val="20"/>
              </w:rPr>
              <w:t>
к Правилам оказания социальной помощи, установления размеров и определения перечня отдельных категорий нуждающихся граждан Акжарского района Северо-Казахстанской области</w:t>
            </w:r>
          </w:p>
          <w:bookmarkEnd w:id="9"/>
        </w:tc>
      </w:tr>
    </w:tbl>
    <w:p>
      <w:pPr>
        <w:spacing w:after="0"/>
        <w:ind w:left="0"/>
        <w:jc w:val="both"/>
      </w:pPr>
      <w:r>
        <w:rPr>
          <w:rFonts w:ascii="Times New Roman"/>
          <w:b w:val="false"/>
          <w:i w:val="false"/>
          <w:color w:val="000000"/>
          <w:sz w:val="28"/>
        </w:rPr>
        <w:t xml:space="preserve">       Регистрационный номер семьи 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сведения о составе семьи 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0"/>
          <w:p>
            <w:pPr>
              <w:spacing w:after="20"/>
              <w:ind w:left="20"/>
              <w:jc w:val="both"/>
            </w:pPr>
            <w:r>
              <w:rPr>
                <w:rFonts w:ascii="Times New Roman"/>
                <w:b w:val="false"/>
                <w:i w:val="false"/>
                <w:color w:val="000000"/>
                <w:sz w:val="20"/>
              </w:rPr>
              <w:t xml:space="preserve">
Приложение 3 </w:t>
            </w:r>
            <w:r>
              <w:br/>
            </w:r>
            <w:r>
              <w:rPr>
                <w:rFonts w:ascii="Times New Roman"/>
                <w:b w:val="false"/>
                <w:i w:val="false"/>
                <w:color w:val="000000"/>
                <w:sz w:val="20"/>
              </w:rPr>
              <w:t xml:space="preserve">
к Правилам оказания социальной помощи, установления размеров и определения перечня отдельных категорий нуждающихся граждан Акжарского района Северо-Казахстанской области </w:t>
            </w:r>
          </w:p>
          <w:bookmarkEnd w:id="10"/>
        </w:tc>
      </w:tr>
    </w:tbl>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"___" ________ 20___г.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r>
        <w:br/>
      </w:r>
      <w:r>
        <w:rPr>
          <w:rFonts w:ascii="Times New Roman"/>
          <w:b w:val="false"/>
          <w:i w:val="false"/>
          <w:color w:val="000000"/>
          <w:sz w:val="28"/>
        </w:rPr>
        <w:t>
       4. Состав семьи (учитываются фактически проживающие в семье) ________ человек, в том числе: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053"/>
        <w:gridCol w:w="1160"/>
        <w:gridCol w:w="1306"/>
        <w:gridCol w:w="1306"/>
        <w:gridCol w:w="1307"/>
        <w:gridCol w:w="2200"/>
        <w:gridCol w:w="1308"/>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рождения</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w:t>
            </w:r>
            <w:r>
              <w:br/>
            </w:r>
            <w:r>
              <w:rPr>
                <w:rFonts w:ascii="Times New Roman"/>
                <w:b w:val="false"/>
                <w:i w:val="false"/>
                <w:color w:val="000000"/>
                <w:sz w:val="20"/>
              </w:rPr>
              <w:t>
венное</w:t>
            </w:r>
            <w:r>
              <w:br/>
            </w:r>
            <w:r>
              <w:rPr>
                <w:rFonts w:ascii="Times New Roman"/>
                <w:b w:val="false"/>
                <w:i w:val="false"/>
                <w:color w:val="000000"/>
                <w:sz w:val="20"/>
              </w:rPr>
              <w:t>
отно-</w:t>
            </w:r>
            <w:r>
              <w:br/>
            </w:r>
            <w:r>
              <w:rPr>
                <w:rFonts w:ascii="Times New Roman"/>
                <w:b w:val="false"/>
                <w:i w:val="false"/>
                <w:color w:val="000000"/>
                <w:sz w:val="20"/>
              </w:rPr>
              <w:t>
шение</w:t>
            </w:r>
            <w:r>
              <w:br/>
            </w:r>
            <w:r>
              <w:rPr>
                <w:rFonts w:ascii="Times New Roman"/>
                <w:b w:val="false"/>
                <w:i w:val="false"/>
                <w:color w:val="000000"/>
                <w:sz w:val="20"/>
              </w:rPr>
              <w:t>
к</w:t>
            </w:r>
            <w:r>
              <w:br/>
            </w:r>
            <w:r>
              <w:rPr>
                <w:rFonts w:ascii="Times New Roman"/>
                <w:b w:val="false"/>
                <w:i w:val="false"/>
                <w:color w:val="000000"/>
                <w:sz w:val="20"/>
              </w:rPr>
              <w:t>
заяви-</w:t>
            </w:r>
            <w:r>
              <w:br/>
            </w:r>
            <w:r>
              <w:rPr>
                <w:rFonts w:ascii="Times New Roman"/>
                <w:b w:val="false"/>
                <w:i w:val="false"/>
                <w:color w:val="000000"/>
                <w:sz w:val="20"/>
              </w:rPr>
              <w:t>
телю</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w:t>
            </w:r>
            <w:r>
              <w:br/>
            </w:r>
            <w:r>
              <w:rPr>
                <w:rFonts w:ascii="Times New Roman"/>
                <w:b w:val="false"/>
                <w:i w:val="false"/>
                <w:color w:val="000000"/>
                <w:sz w:val="20"/>
              </w:rPr>
              <w:t>
тость</w:t>
            </w:r>
            <w:r>
              <w:br/>
            </w:r>
            <w:r>
              <w:rPr>
                <w:rFonts w:ascii="Times New Roman"/>
                <w:b w:val="false"/>
                <w:i w:val="false"/>
                <w:color w:val="000000"/>
                <w:sz w:val="20"/>
              </w:rPr>
              <w:t>
место</w:t>
            </w:r>
            <w:r>
              <w:br/>
            </w:r>
            <w:r>
              <w:rPr>
                <w:rFonts w:ascii="Times New Roman"/>
                <w:b w:val="false"/>
                <w:i w:val="false"/>
                <w:color w:val="000000"/>
                <w:sz w:val="20"/>
              </w:rPr>
              <w:t>
рабо-</w:t>
            </w:r>
            <w:r>
              <w:br/>
            </w:r>
            <w:r>
              <w:rPr>
                <w:rFonts w:ascii="Times New Roman"/>
                <w:b w:val="false"/>
                <w:i w:val="false"/>
                <w:color w:val="000000"/>
                <w:sz w:val="20"/>
              </w:rPr>
              <w:t>
ты,</w:t>
            </w:r>
            <w:r>
              <w:br/>
            </w:r>
            <w:r>
              <w:rPr>
                <w:rFonts w:ascii="Times New Roman"/>
                <w:b w:val="false"/>
                <w:i w:val="false"/>
                <w:color w:val="000000"/>
                <w:sz w:val="20"/>
              </w:rPr>
              <w:t>
учебы)</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чина</w:t>
            </w:r>
            <w:r>
              <w:br/>
            </w:r>
            <w:r>
              <w:rPr>
                <w:rFonts w:ascii="Times New Roman"/>
                <w:b w:val="false"/>
                <w:i w:val="false"/>
                <w:color w:val="000000"/>
                <w:sz w:val="20"/>
              </w:rPr>
              <w:t>
неза-</w:t>
            </w:r>
            <w:r>
              <w:br/>
            </w:r>
            <w:r>
              <w:rPr>
                <w:rFonts w:ascii="Times New Roman"/>
                <w:b w:val="false"/>
                <w:i w:val="false"/>
                <w:color w:val="000000"/>
                <w:sz w:val="20"/>
              </w:rPr>
              <w:t>
нятос-</w:t>
            </w:r>
            <w:r>
              <w:br/>
            </w:r>
            <w:r>
              <w:rPr>
                <w:rFonts w:ascii="Times New Roman"/>
                <w:b w:val="false"/>
                <w:i w:val="false"/>
                <w:color w:val="000000"/>
                <w:sz w:val="20"/>
              </w:rPr>
              <w:t>
ти</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w:t>
            </w:r>
            <w:r>
              <w:br/>
            </w:r>
            <w:r>
              <w:rPr>
                <w:rFonts w:ascii="Times New Roman"/>
                <w:b w:val="false"/>
                <w:i w:val="false"/>
                <w:color w:val="000000"/>
                <w:sz w:val="20"/>
              </w:rPr>
              <w:t>
участии в</w:t>
            </w:r>
            <w:r>
              <w:br/>
            </w:r>
            <w:r>
              <w:rPr>
                <w:rFonts w:ascii="Times New Roman"/>
                <w:b w:val="false"/>
                <w:i w:val="false"/>
                <w:color w:val="000000"/>
                <w:sz w:val="20"/>
              </w:rPr>
              <w:t>
обществен-</w:t>
            </w:r>
            <w:r>
              <w:br/>
            </w:r>
            <w:r>
              <w:rPr>
                <w:rFonts w:ascii="Times New Roman"/>
                <w:b w:val="false"/>
                <w:i w:val="false"/>
                <w:color w:val="000000"/>
                <w:sz w:val="20"/>
              </w:rPr>
              <w:t>
ных</w:t>
            </w:r>
            <w:r>
              <w:br/>
            </w:r>
            <w:r>
              <w:rPr>
                <w:rFonts w:ascii="Times New Roman"/>
                <w:b w:val="false"/>
                <w:i w:val="false"/>
                <w:color w:val="000000"/>
                <w:sz w:val="20"/>
              </w:rPr>
              <w:t>
работах,</w:t>
            </w:r>
            <w:r>
              <w:br/>
            </w:r>
            <w:r>
              <w:rPr>
                <w:rFonts w:ascii="Times New Roman"/>
                <w:b w:val="false"/>
                <w:i w:val="false"/>
                <w:color w:val="000000"/>
                <w:sz w:val="20"/>
              </w:rPr>
              <w:t>
профессиона</w:t>
            </w:r>
            <w:r>
              <w:br/>
            </w:r>
            <w:r>
              <w:rPr>
                <w:rFonts w:ascii="Times New Roman"/>
                <w:b w:val="false"/>
                <w:i w:val="false"/>
                <w:color w:val="000000"/>
                <w:sz w:val="20"/>
              </w:rPr>
              <w:t>
льной</w:t>
            </w:r>
            <w:r>
              <w:br/>
            </w:r>
            <w:r>
              <w:rPr>
                <w:rFonts w:ascii="Times New Roman"/>
                <w:b w:val="false"/>
                <w:i w:val="false"/>
                <w:color w:val="000000"/>
                <w:sz w:val="20"/>
              </w:rPr>
              <w:t>
подготовке</w:t>
            </w:r>
            <w:r>
              <w:br/>
            </w:r>
            <w:r>
              <w:rPr>
                <w:rFonts w:ascii="Times New Roman"/>
                <w:b w:val="false"/>
                <w:i w:val="false"/>
                <w:color w:val="000000"/>
                <w:sz w:val="20"/>
              </w:rPr>
              <w:t>
(переподго-</w:t>
            </w:r>
            <w:r>
              <w:br/>
            </w:r>
            <w:r>
              <w:rPr>
                <w:rFonts w:ascii="Times New Roman"/>
                <w:b w:val="false"/>
                <w:i w:val="false"/>
                <w:color w:val="000000"/>
                <w:sz w:val="20"/>
              </w:rPr>
              <w:t>
товке,</w:t>
            </w:r>
            <w:r>
              <w:br/>
            </w:r>
            <w:r>
              <w:rPr>
                <w:rFonts w:ascii="Times New Roman"/>
                <w:b w:val="false"/>
                <w:i w:val="false"/>
                <w:color w:val="000000"/>
                <w:sz w:val="20"/>
              </w:rPr>
              <w:t>
повышении</w:t>
            </w:r>
            <w:r>
              <w:br/>
            </w:r>
            <w:r>
              <w:rPr>
                <w:rFonts w:ascii="Times New Roman"/>
                <w:b w:val="false"/>
                <w:i w:val="false"/>
                <w:color w:val="000000"/>
                <w:sz w:val="20"/>
              </w:rPr>
              <w:t>
квалификаци</w:t>
            </w:r>
            <w:r>
              <w:br/>
            </w:r>
            <w:r>
              <w:rPr>
                <w:rFonts w:ascii="Times New Roman"/>
                <w:b w:val="false"/>
                <w:i w:val="false"/>
                <w:color w:val="000000"/>
                <w:sz w:val="20"/>
              </w:rPr>
              <w:t>
и) или в</w:t>
            </w:r>
            <w:r>
              <w:br/>
            </w:r>
            <w:r>
              <w:rPr>
                <w:rFonts w:ascii="Times New Roman"/>
                <w:b w:val="false"/>
                <w:i w:val="false"/>
                <w:color w:val="000000"/>
                <w:sz w:val="20"/>
              </w:rPr>
              <w:t>
активных</w:t>
            </w:r>
            <w:r>
              <w:br/>
            </w:r>
            <w:r>
              <w:rPr>
                <w:rFonts w:ascii="Times New Roman"/>
                <w:b w:val="false"/>
                <w:i w:val="false"/>
                <w:color w:val="000000"/>
                <w:sz w:val="20"/>
              </w:rPr>
              <w:t>
мерах</w:t>
            </w:r>
            <w:r>
              <w:br/>
            </w:r>
            <w:r>
              <w:rPr>
                <w:rFonts w:ascii="Times New Roman"/>
                <w:b w:val="false"/>
                <w:i w:val="false"/>
                <w:color w:val="000000"/>
                <w:sz w:val="20"/>
              </w:rPr>
              <w:t>
содействия</w:t>
            </w:r>
            <w:r>
              <w:br/>
            </w:r>
            <w:r>
              <w:rPr>
                <w:rFonts w:ascii="Times New Roman"/>
                <w:b w:val="false"/>
                <w:i w:val="false"/>
                <w:color w:val="000000"/>
                <w:sz w:val="20"/>
              </w:rPr>
              <w:t>
занятости</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Трудная</w:t>
            </w:r>
            <w:r>
              <w:br/>
            </w:r>
            <w:r>
              <w:rPr>
                <w:rFonts w:ascii="Times New Roman"/>
                <w:b w:val="false"/>
                <w:i w:val="false"/>
                <w:color w:val="000000"/>
                <w:sz w:val="20"/>
              </w:rPr>
              <w:t>
жизнен-</w:t>
            </w:r>
            <w:r>
              <w:br/>
            </w:r>
            <w:r>
              <w:rPr>
                <w:rFonts w:ascii="Times New Roman"/>
                <w:b w:val="false"/>
                <w:i w:val="false"/>
                <w:color w:val="000000"/>
                <w:sz w:val="20"/>
              </w:rPr>
              <w:t>
ная</w:t>
            </w:r>
            <w:r>
              <w:br/>
            </w:r>
            <w:r>
              <w:rPr>
                <w:rFonts w:ascii="Times New Roman"/>
                <w:b w:val="false"/>
                <w:i w:val="false"/>
                <w:color w:val="000000"/>
                <w:sz w:val="20"/>
              </w:rPr>
              <w:t>
ситуация</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xml:space="preserve">
       Зарегистрированы в качестве безработного в органах занятости _______ человек. </w:t>
      </w:r>
      <w:r>
        <w:br/>
      </w:r>
      <w:r>
        <w:rPr>
          <w:rFonts w:ascii="Times New Roman"/>
          <w:b w:val="false"/>
          <w:i w:val="false"/>
          <w:color w:val="000000"/>
          <w:sz w:val="28"/>
        </w:rPr>
        <w:t xml:space="preserve">
      Количество детей: ______ </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xml:space="preserve">
       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Доходы семьи:</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2005"/>
        <w:gridCol w:w="879"/>
        <w:gridCol w:w="990"/>
        <w:gridCol w:w="1556"/>
        <w:gridCol w:w="5613"/>
      </w:tblGrid>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w:t>
            </w:r>
            <w:r>
              <w:br/>
            </w:r>
            <w:r>
              <w:rPr>
                <w:rFonts w:ascii="Times New Roman"/>
                <w:b w:val="false"/>
                <w:i w:val="false"/>
                <w:color w:val="000000"/>
                <w:sz w:val="20"/>
              </w:rPr>
              <w:t>
семьи(в т.ч.</w:t>
            </w:r>
            <w:r>
              <w:br/>
            </w:r>
            <w:r>
              <w:rPr>
                <w:rFonts w:ascii="Times New Roman"/>
                <w:b w:val="false"/>
                <w:i w:val="false"/>
                <w:color w:val="000000"/>
                <w:sz w:val="20"/>
              </w:rPr>
              <w:t>
заявителя),</w:t>
            </w:r>
            <w:r>
              <w:br/>
            </w:r>
            <w:r>
              <w:rPr>
                <w:rFonts w:ascii="Times New Roman"/>
                <w:b w:val="false"/>
                <w:i w:val="false"/>
                <w:color w:val="000000"/>
                <w:sz w:val="20"/>
              </w:rPr>
              <w:t>
имеющих доход</w:t>
            </w:r>
            <w:r>
              <w:br/>
            </w: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r>
              <w:br/>
            </w:r>
            <w:r>
              <w:rPr>
                <w:rFonts w:ascii="Times New Roman"/>
                <w:b w:val="false"/>
                <w:i w:val="false"/>
                <w:color w:val="000000"/>
                <w:sz w:val="20"/>
              </w:rPr>
              <w:t>
за предыдущий</w:t>
            </w:r>
            <w:r>
              <w:br/>
            </w:r>
            <w:r>
              <w:rPr>
                <w:rFonts w:ascii="Times New Roman"/>
                <w:b w:val="false"/>
                <w:i w:val="false"/>
                <w:color w:val="000000"/>
                <w:sz w:val="20"/>
              </w:rPr>
              <w:t>
квартал</w:t>
            </w:r>
            <w:r>
              <w:br/>
            </w:r>
            <w:r>
              <w:rPr>
                <w:rFonts w:ascii="Times New Roman"/>
                <w:b w:val="false"/>
                <w:i w:val="false"/>
                <w:color w:val="000000"/>
                <w:sz w:val="20"/>
              </w:rPr>
              <w:t>
(тенге)</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личном подсобном</w:t>
            </w:r>
            <w:r>
              <w:br/>
            </w:r>
            <w:r>
              <w:rPr>
                <w:rFonts w:ascii="Times New Roman"/>
                <w:b w:val="false"/>
                <w:i w:val="false"/>
                <w:color w:val="000000"/>
                <w:sz w:val="20"/>
              </w:rPr>
              <w:t>
хозяйстве (приусадебный</w:t>
            </w:r>
            <w:r>
              <w:br/>
            </w:r>
            <w:r>
              <w:rPr>
                <w:rFonts w:ascii="Times New Roman"/>
                <w:b w:val="false"/>
                <w:i w:val="false"/>
                <w:color w:val="000000"/>
                <w:sz w:val="20"/>
              </w:rPr>
              <w:t>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квар-</w:t>
            </w:r>
            <w:r>
              <w:br/>
            </w:r>
            <w:r>
              <w:rPr>
                <w:rFonts w:ascii="Times New Roman"/>
                <w:b w:val="false"/>
                <w:i w:val="false"/>
                <w:color w:val="000000"/>
                <w:sz w:val="20"/>
              </w:rPr>
              <w:t>
тал</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Наличие:</w:t>
      </w:r>
      <w:r>
        <w:br/>
      </w: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Санитарно-эпидемиологические условия проживания: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(подписи) (Ф.И.О.)</w:t>
      </w:r>
      <w:r>
        <w:br/>
      </w:r>
      <w:r>
        <w:rPr>
          <w:rFonts w:ascii="Times New Roman"/>
          <w:b w:val="false"/>
          <w:i w:val="false"/>
          <w:color w:val="000000"/>
          <w:sz w:val="28"/>
        </w:rPr>
        <w:t xml:space="preserve">
       С составленным актом ознакомлен(а): ____________________________ </w:t>
      </w:r>
      <w:r>
        <w:br/>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1"/>
          <w:p>
            <w:pPr>
              <w:spacing w:after="20"/>
              <w:ind w:left="20"/>
              <w:jc w:val="both"/>
            </w:pPr>
            <w:r>
              <w:rPr>
                <w:rFonts w:ascii="Times New Roman"/>
                <w:b w:val="false"/>
                <w:i w:val="false"/>
                <w:color w:val="000000"/>
                <w:sz w:val="20"/>
              </w:rPr>
              <w:t xml:space="preserve">
Приложение 4 </w:t>
            </w:r>
            <w:r>
              <w:br/>
            </w:r>
            <w:r>
              <w:rPr>
                <w:rFonts w:ascii="Times New Roman"/>
                <w:b w:val="false"/>
                <w:i w:val="false"/>
                <w:color w:val="000000"/>
                <w:sz w:val="20"/>
              </w:rPr>
              <w:t xml:space="preserve">
к Правилам оказания социальной помощи, установления размеров и определения перечня отдельных категорий нуждающихся граждан Акжарского района Северо-Казахстанской области </w:t>
            </w:r>
          </w:p>
          <w:bookmarkEnd w:id="11"/>
        </w:tc>
      </w:tr>
    </w:tbl>
    <w:p>
      <w:pPr>
        <w:spacing w:after="0"/>
        <w:ind w:left="0"/>
        <w:jc w:val="both"/>
      </w:pPr>
      <w:r>
        <w:rPr>
          <w:rFonts w:ascii="Times New Roman"/>
          <w:b w:val="false"/>
          <w:i w:val="false"/>
          <w:color w:val="000000"/>
          <w:sz w:val="28"/>
        </w:rPr>
        <w:t>      Заключение участковой комиссии № 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 20__ г.</w:t>
      </w:r>
      <w:r>
        <w:br/>
      </w: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 xml:space="preserve">
      Члены комиссии:_______________________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(подписи) (Ф.И.О.)</w:t>
      </w:r>
      <w:r>
        <w:br/>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принято "__"____________ 20__ г. ________________________________________ 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