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be52" w14:textId="0fcb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ХХІ-й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10 декабря 2014 года № 290. Зарегистрировано Департаментом юстиции города Алматы 5 января 2015 года № 1117. Утратило силу решением маслихата города Алматы от 16 сентября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года № 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XXI-й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 (зарегистрировано в Реестре государственной регистрации нормативных правовых актов за № 1016, опубликовано 21 декабря 2013 года в газетах "Алматы ақшамы" и "Вечерний Алматы")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"ежемесячной" заменить словом "периодической";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слова "предоставляется ежемесячно в размере 1 (одного) месячного расчетного показателя" заменить словами "назначается ежегодно, с выплатой раз в полугодие в размере 6 (шести)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Н. Мулюкову и заместителя акима города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ХХХІV-й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Аликулов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