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2b6ff" w14:textId="522b6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регламентов государственных услуг в сфере охраны окружающей среды, геологии и пользования водными ресурсами, оказываемых в городе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29 сентября 2014 года № 3/801. Зарегистрировано Департаментом юстиции города Алматы 28 октября 2014 года № 1094. Утратило силу постановлением Акимата города Алматы от 30 декабря 2015 года № 4/705</w:t>
      </w:r>
    </w:p>
    <w:p>
      <w:pPr>
        <w:spacing w:after="0"/>
        <w:ind w:left="0"/>
        <w:jc w:val="both"/>
      </w:pPr>
      <w:bookmarkStart w:name="z3"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30.12.2015 № 4/705 (вводится в действие по истечении десяти календарных дней после дня его первого официального опубликования).</w:t>
      </w:r>
    </w:p>
    <w:bookmarkEnd w:id="0"/>
    <w:bookmarkStart w:name="z4" w:id="1"/>
    <w:p>
      <w:pPr>
        <w:spacing w:after="0"/>
        <w:ind w:left="0"/>
        <w:jc w:val="both"/>
      </w:pPr>
      <w:r>
        <w:rPr>
          <w:rFonts w:ascii="Times New Roman"/>
          <w:b w:val="false"/>
          <w:i w:val="false"/>
          <w:color w:val="000000"/>
          <w:sz w:val="28"/>
        </w:rPr>
        <w:t>      В соответствии с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и от 15 апреля 2013 года «</w:t>
      </w:r>
      <w:r>
        <w:rPr>
          <w:rFonts w:ascii="Times New Roman"/>
          <w:b w:val="false"/>
          <w:i w:val="false"/>
          <w:color w:val="000000"/>
          <w:sz w:val="28"/>
        </w:rPr>
        <w:t>О государственных услугах</w:t>
      </w:r>
      <w:r>
        <w:rPr>
          <w:rFonts w:ascii="Times New Roman"/>
          <w:b w:val="false"/>
          <w:i w:val="false"/>
          <w:color w:val="000000"/>
          <w:sz w:val="28"/>
        </w:rPr>
        <w:t>», руководствуясь постановлениями Правительства Республики Казахстан от 3 июня 2014 года № 607 </w:t>
      </w:r>
      <w:r>
        <w:rPr>
          <w:rFonts w:ascii="Times New Roman"/>
          <w:b w:val="false"/>
          <w:i w:val="false"/>
          <w:color w:val="000000"/>
          <w:sz w:val="28"/>
        </w:rPr>
        <w:t>«Об утверждении стандартов государственных услуг, оказываемых Министерством окружающей среды и водных ресурсов Республики Казахстан,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r>
        <w:rPr>
          <w:rFonts w:ascii="Times New Roman"/>
          <w:b w:val="false"/>
          <w:i w:val="false"/>
          <w:color w:val="000000"/>
          <w:sz w:val="28"/>
        </w:rPr>
        <w:t xml:space="preserve"> и от 26 июня 2014 года № 702 </w:t>
      </w:r>
      <w:r>
        <w:rPr>
          <w:rFonts w:ascii="Times New Roman"/>
          <w:b w:val="false"/>
          <w:i w:val="false"/>
          <w:color w:val="000000"/>
          <w:sz w:val="28"/>
        </w:rPr>
        <w:t>«Об утверждении стандартов государственных услуг, оказываемых Министерством окружающей среды и водных ресурсов Республики Казахстан,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r>
        <w:rPr>
          <w:rFonts w:ascii="Times New Roman"/>
          <w:b w:val="false"/>
          <w:i w:val="false"/>
          <w:color w:val="000000"/>
          <w:sz w:val="28"/>
        </w:rPr>
        <w:t xml:space="preserve">, акимат города Алматы </w:t>
      </w:r>
      <w:r>
        <w:rPr>
          <w:rFonts w:ascii="Times New Roman"/>
          <w:b/>
          <w:i w:val="false"/>
          <w:color w:val="000000"/>
          <w:sz w:val="28"/>
        </w:rPr>
        <w:t>ПОСТАНОВЛЯЕТ:</w:t>
      </w:r>
      <w:r>
        <w:br/>
      </w:r>
      <w:r>
        <w:rPr>
          <w:rFonts w:ascii="Times New Roman"/>
          <w:b w:val="false"/>
          <w:i w:val="false"/>
          <w:color w:val="000000"/>
          <w:sz w:val="28"/>
        </w:rPr>
        <w:t>
      1. 
</w:t>
      </w:r>
      <w:r>
        <w:rPr>
          <w:rFonts w:ascii="Times New Roman"/>
          <w:b w:val="false"/>
          <w:i w:val="false"/>
          <w:color w:val="000000"/>
          <w:sz w:val="28"/>
        </w:rPr>
        <w:t>
Утвердить прилагаемые регламенты государственных услуг:</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«Предоставление водных объектов в обособленное или совместное пользование на конкурсной основе»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«Выдача разрешений на эмиссии в окружающую среду для объектов II, III и IV категории»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«Выдача заключений государственной экологической экспертизы для объектов II, III и IV категорий»</w:t>
      </w:r>
      <w:r>
        <w:rPr>
          <w:rFonts w:ascii="Times New Roman"/>
          <w:b w:val="false"/>
          <w:i w:val="false"/>
          <w:color w:val="000000"/>
          <w:sz w:val="28"/>
        </w:rPr>
        <w:t>.</w:t>
      </w:r>
      <w:r>
        <w:br/>
      </w:r>
      <w:r>
        <w:rPr>
          <w:rFonts w:ascii="Times New Roman"/>
          <w:b w:val="false"/>
          <w:i w:val="false"/>
          <w:color w:val="000000"/>
          <w:sz w:val="28"/>
        </w:rPr>
        <w:t>
      2. 
</w:t>
      </w:r>
      <w:r>
        <w:rPr>
          <w:rFonts w:ascii="Times New Roman"/>
          <w:b w:val="false"/>
          <w:i w:val="false"/>
          <w:color w:val="000000"/>
          <w:sz w:val="28"/>
        </w:rPr>
        <w:t>
Управлению природных ресурсов и регулирования природопользования города Алматы обеспечить размещение настоящего постановления на интернет-ресурсе.</w:t>
      </w:r>
      <w:r>
        <w:br/>
      </w:r>
      <w:r>
        <w:rPr>
          <w:rFonts w:ascii="Times New Roman"/>
          <w:b w:val="false"/>
          <w:i w:val="false"/>
          <w:color w:val="000000"/>
          <w:sz w:val="28"/>
        </w:rPr>
        <w:t>
      3. 
</w:t>
      </w:r>
      <w:r>
        <w:rPr>
          <w:rFonts w:ascii="Times New Roman"/>
          <w:b w:val="false"/>
          <w:i w:val="false"/>
          <w:color w:val="000000"/>
          <w:sz w:val="28"/>
        </w:rPr>
        <w:t>
Контроль за исполнением настоящего постановления возложить на заместителя акима города Алматы Е. Шорманова.</w:t>
      </w:r>
      <w:r>
        <w:br/>
      </w:r>
      <w:r>
        <w:rPr>
          <w:rFonts w:ascii="Times New Roman"/>
          <w:b w:val="false"/>
          <w:i w:val="false"/>
          <w:color w:val="000000"/>
          <w:sz w:val="28"/>
        </w:rPr>
        <w:t>
      4. 
</w:t>
      </w:r>
      <w:r>
        <w:rPr>
          <w:rFonts w:ascii="Times New Roman"/>
          <w:b w:val="false"/>
          <w:i w:val="false"/>
          <w:color w:val="000000"/>
          <w:sz w:val="28"/>
        </w:rPr>
        <w:t>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Аким города Алматы          А. Есимов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 w:id="2"/>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29 сентября 2014 года</w:t>
            </w:r>
            <w:r>
              <w:br/>
            </w:r>
            <w:r>
              <w:rPr>
                <w:rFonts w:ascii="Times New Roman"/>
                <w:b w:val="false"/>
                <w:i w:val="false"/>
                <w:color w:val="000000"/>
                <w:sz w:val="20"/>
              </w:rPr>
              <w:t>
№ 3/801</w:t>
            </w:r>
          </w:p>
          <w:bookmarkEnd w:id="2"/>
        </w:tc>
      </w:tr>
    </w:tbl>
    <w:bookmarkStart w:name="z15" w:id="3"/>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w:t>
      </w:r>
      <w:r>
        <w:br/>
      </w:r>
      <w:r>
        <w:rPr>
          <w:rFonts w:ascii="Times New Roman"/>
          <w:b/>
          <w:i w:val="false"/>
          <w:color w:val="000000"/>
        </w:rPr>
        <w:t>
</w:t>
      </w:r>
      <w:r>
        <w:rPr>
          <w:rFonts w:ascii="Times New Roman"/>
          <w:b/>
          <w:i w:val="false"/>
          <w:color w:val="000000"/>
        </w:rPr>
        <w:t>
1. Общие положения</w:t>
      </w:r>
    </w:p>
    <w:bookmarkEnd w:id="3"/>
    <w:bookmarkStart w:name="z17" w:id="4"/>
    <w:p>
      <w:pPr>
        <w:spacing w:after="0"/>
        <w:ind w:left="0"/>
        <w:jc w:val="both"/>
      </w:pPr>
      <w:r>
        <w:rPr>
          <w:rFonts w:ascii="Times New Roman"/>
          <w:b w:val="false"/>
          <w:i w:val="false"/>
          <w:color w:val="000000"/>
          <w:sz w:val="28"/>
        </w:rPr>
        <w:t>      1. 
Настоящий регламент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(далее – государственная услуга)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разрешения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утвержденного постановлением Правительства Республики Казахстан от 3 июня 2014 года № 607 (далее – Стандарт).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коммунальным государственным учреждением «Управление природных ресурсов и регулирования природопользования города Алматы» (далее – услугодатель).</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разрешение на использование подземных вод питьевого качества для целей, не связанных с питьевым и хозяйственно-бытовым водоснабжением на территориях, где отсутствуют поверхностные водные объекты, но имеются достаточные запасы подземных вод питьевого качества, в бумажном виде за подписью уполномоченного должностного лица.</w:t>
      </w:r>
      <w:r>
        <w:br/>
      </w:r>
      <w:r>
        <w:rPr>
          <w:rFonts w:ascii="Times New Roman"/>
          <w:b w:val="false"/>
          <w:i w:val="false"/>
          <w:color w:val="000000"/>
          <w:sz w:val="28"/>
        </w:rPr>
        <w:t>
      4. 
</w:t>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5. 
</w:t>
      </w:r>
      <w:r>
        <w:rPr>
          <w:rFonts w:ascii="Times New Roman"/>
          <w:b w:val="false"/>
          <w:i w:val="false"/>
          <w:color w:val="000000"/>
          <w:sz w:val="28"/>
        </w:rPr>
        <w:t>
Государственная услуга оказывается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4"/>
    <w:bookmarkStart w:name="z24" w:id="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5"/>
    <w:bookmarkStart w:name="z25" w:id="6"/>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(либо его представителя по доверенности),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7.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 длительность его выполнения и результат:</w:t>
      </w:r>
      <w:r>
        <w:br/>
      </w:r>
      <w:r>
        <w:rPr>
          <w:rFonts w:ascii="Times New Roman"/>
          <w:b w:val="false"/>
          <w:i w:val="false"/>
          <w:color w:val="000000"/>
          <w:sz w:val="28"/>
        </w:rPr>
        <w:t>
      1) сотрудник услугодателя осуществляет прием пакета документов, представленных услугополучателем, их регистрацию,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выдает расписку о приеме пакета документов.</w:t>
      </w:r>
      <w:r>
        <w:br/>
      </w:r>
      <w:r>
        <w:rPr>
          <w:rFonts w:ascii="Times New Roman"/>
          <w:b w:val="false"/>
          <w:i w:val="false"/>
          <w:color w:val="000000"/>
          <w:sz w:val="28"/>
        </w:rPr>
        <w:t>
</w:t>
      </w:r>
      <w:r>
        <w:rPr>
          <w:rFonts w:ascii="Times New Roman"/>
          <w:b w:val="false"/>
          <w:i w:val="false"/>
          <w:color w:val="000000"/>
          <w:sz w:val="28"/>
        </w:rPr>
        <w:t>
      Результат - выдача расписки о приеме пакета документов и передача руководству услугодателя;</w:t>
      </w:r>
      <w:r>
        <w:br/>
      </w:r>
      <w:r>
        <w:rPr>
          <w:rFonts w:ascii="Times New Roman"/>
          <w:b w:val="false"/>
          <w:i w:val="false"/>
          <w:color w:val="000000"/>
          <w:sz w:val="28"/>
        </w:rPr>
        <w:t>
      2) руководство услугодателя определяет ответственного исполнителя услугодателя, налагает соответствующую визу.</w:t>
      </w:r>
      <w:r>
        <w:br/>
      </w:r>
      <w:r>
        <w:rPr>
          <w:rFonts w:ascii="Times New Roman"/>
          <w:b w:val="false"/>
          <w:i w:val="false"/>
          <w:color w:val="000000"/>
          <w:sz w:val="28"/>
        </w:rPr>
        <w:t>
</w:t>
      </w:r>
      <w:r>
        <w:rPr>
          <w:rFonts w:ascii="Times New Roman"/>
          <w:b w:val="false"/>
          <w:i w:val="false"/>
          <w:color w:val="000000"/>
          <w:sz w:val="28"/>
        </w:rPr>
        <w:t>
      Результат – виза руководителя услугодателя;</w:t>
      </w:r>
      <w:r>
        <w:br/>
      </w:r>
      <w:r>
        <w:rPr>
          <w:rFonts w:ascii="Times New Roman"/>
          <w:b w:val="false"/>
          <w:i w:val="false"/>
          <w:color w:val="000000"/>
          <w:sz w:val="28"/>
        </w:rPr>
        <w:t>
      3) ответственный исполнитель услугодателя изучает пакет документов, подготавливает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проект результата оказания государственной услуги;</w:t>
      </w:r>
      <w:r>
        <w:br/>
      </w:r>
      <w:r>
        <w:rPr>
          <w:rFonts w:ascii="Times New Roman"/>
          <w:b w:val="false"/>
          <w:i w:val="false"/>
          <w:color w:val="000000"/>
          <w:sz w:val="28"/>
        </w:rPr>
        <w:t>
      4) руководство услугодателя подписывает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подписанный результат оказания государственной услуги;</w:t>
      </w:r>
      <w:r>
        <w:br/>
      </w:r>
      <w:r>
        <w:rPr>
          <w:rFonts w:ascii="Times New Roman"/>
          <w:b w:val="false"/>
          <w:i w:val="false"/>
          <w:color w:val="000000"/>
          <w:sz w:val="28"/>
        </w:rPr>
        <w:t xml:space="preserve">
      5) сотрудник услугодателя выдает результат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Результат –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w:t>
      </w:r>
    </w:p>
    <w:bookmarkEnd w:id="6"/>
    <w:bookmarkStart w:name="z32" w:id="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7"/>
    <w:bookmarkStart w:name="z33" w:id="8"/>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w:t>
      </w:r>
      <w:r>
        <w:br/>
      </w:r>
      <w:r>
        <w:rPr>
          <w:rFonts w:ascii="Times New Roman"/>
          <w:b w:val="false"/>
          <w:i w:val="false"/>
          <w:color w:val="000000"/>
          <w:sz w:val="28"/>
        </w:rPr>
        <w:t>
      3) 
</w:t>
      </w:r>
      <w:r>
        <w:rPr>
          <w:rFonts w:ascii="Times New Roman"/>
          <w:b w:val="false"/>
          <w:i w:val="false"/>
          <w:color w:val="000000"/>
          <w:sz w:val="28"/>
        </w:rPr>
        <w:t>
руководитель отдела экологического регулирования услугодателя;</w:t>
      </w:r>
      <w:r>
        <w:br/>
      </w:r>
      <w:r>
        <w:rPr>
          <w:rFonts w:ascii="Times New Roman"/>
          <w:b w:val="false"/>
          <w:i w:val="false"/>
          <w:color w:val="000000"/>
          <w:sz w:val="28"/>
        </w:rPr>
        <w:t>
      4) 
</w:t>
      </w:r>
      <w:r>
        <w:rPr>
          <w:rFonts w:ascii="Times New Roman"/>
          <w:b w:val="false"/>
          <w:i w:val="false"/>
          <w:color w:val="000000"/>
          <w:sz w:val="28"/>
        </w:rPr>
        <w:t>
специалист отдела экологического регулирования услугодателя.</w:t>
      </w:r>
      <w:r>
        <w:br/>
      </w:r>
      <w:r>
        <w:rPr>
          <w:rFonts w:ascii="Times New Roman"/>
          <w:b w:val="false"/>
          <w:i w:val="false"/>
          <w:color w:val="000000"/>
          <w:sz w:val="28"/>
        </w:rPr>
        <w:t>
      9. 
</w:t>
      </w:r>
      <w:r>
        <w:rPr>
          <w:rFonts w:ascii="Times New Roman"/>
          <w:b w:val="false"/>
          <w:i w:val="false"/>
          <w:color w:val="000000"/>
          <w:sz w:val="28"/>
        </w:rPr>
        <w:t>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и передает на рассмотрение руководителю услугодателя;</w:t>
      </w:r>
      <w:r>
        <w:br/>
      </w:r>
      <w:r>
        <w:rPr>
          <w:rFonts w:ascii="Times New Roman"/>
          <w:b w:val="false"/>
          <w:i w:val="false"/>
          <w:color w:val="000000"/>
          <w:sz w:val="28"/>
        </w:rPr>
        <w:t>
      2) руководитель услугодателя определяет ответственного исполнителя услугодателя и передает документы ответственному исполнителю для исполнения;</w:t>
      </w:r>
      <w:r>
        <w:br/>
      </w:r>
      <w:r>
        <w:rPr>
          <w:rFonts w:ascii="Times New Roman"/>
          <w:b w:val="false"/>
          <w:i w:val="false"/>
          <w:color w:val="000000"/>
          <w:sz w:val="28"/>
        </w:rPr>
        <w:t>
      2) ответственный исполнитель услугодателя изучает пакет документов, подготавливает проект результата оказания государственной услуги и передает руководству услугодателя для принятия решения;</w:t>
      </w:r>
      <w:r>
        <w:br/>
      </w:r>
      <w:r>
        <w:rPr>
          <w:rFonts w:ascii="Times New Roman"/>
          <w:b w:val="false"/>
          <w:i w:val="false"/>
          <w:color w:val="000000"/>
          <w:sz w:val="28"/>
        </w:rPr>
        <w:t>
      3)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w:t>
      </w:r>
      <w:r>
        <w:br/>
      </w:r>
      <w:r>
        <w:rPr>
          <w:rFonts w:ascii="Times New Roman"/>
          <w:b w:val="false"/>
          <w:i w:val="false"/>
          <w:color w:val="000000"/>
          <w:sz w:val="28"/>
        </w:rPr>
        <w:t>
      4) сотрудник услугодателя выдает результат оказания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w:t>
      </w:r>
      <w:r>
        <w:rPr>
          <w:rFonts w:ascii="Times New Roman"/>
          <w:b w:val="false"/>
          <w:i w:val="false"/>
          <w:color w:val="000000"/>
          <w:sz w:val="28"/>
        </w:rPr>
        <w:t>
Прием документов и выдача результата оказания государственной услуги осуществляется услугодателем - с понедельника по пятницу включительно с 09.00 часов до 18.00 часов с перерывом на обед с 13.00 часов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11. 
</w:t>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12.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4" w:id="9"/>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использование подземных вод</w:t>
            </w:r>
            <w:r>
              <w:br/>
            </w:r>
            <w:r>
              <w:rPr>
                <w:rFonts w:ascii="Times New Roman"/>
                <w:b w:val="false"/>
                <w:i w:val="false"/>
                <w:color w:val="000000"/>
                <w:sz w:val="20"/>
              </w:rPr>
              <w:t>
питьевого качества для целей,</w:t>
            </w:r>
            <w:r>
              <w:br/>
            </w:r>
            <w:r>
              <w:rPr>
                <w:rFonts w:ascii="Times New Roman"/>
                <w:b w:val="false"/>
                <w:i w:val="false"/>
                <w:color w:val="000000"/>
                <w:sz w:val="20"/>
              </w:rPr>
              <w:t>
не связанных с питьевым и</w:t>
            </w:r>
            <w:r>
              <w:br/>
            </w:r>
            <w:r>
              <w:rPr>
                <w:rFonts w:ascii="Times New Roman"/>
                <w:b w:val="false"/>
                <w:i w:val="false"/>
                <w:color w:val="000000"/>
                <w:sz w:val="20"/>
              </w:rPr>
              <w:t>
хозяйственно-бытовым</w:t>
            </w:r>
            <w:r>
              <w:br/>
            </w:r>
            <w:r>
              <w:rPr>
                <w:rFonts w:ascii="Times New Roman"/>
                <w:b w:val="false"/>
                <w:i w:val="false"/>
                <w:color w:val="000000"/>
                <w:sz w:val="20"/>
              </w:rPr>
              <w:t>
водоснабжением на</w:t>
            </w:r>
            <w:r>
              <w:br/>
            </w:r>
            <w:r>
              <w:rPr>
                <w:rFonts w:ascii="Times New Roman"/>
                <w:b w:val="false"/>
                <w:i w:val="false"/>
                <w:color w:val="000000"/>
                <w:sz w:val="20"/>
              </w:rPr>
              <w:t>
территориях, где отсутствуют</w:t>
            </w:r>
            <w:r>
              <w:br/>
            </w:r>
            <w:r>
              <w:rPr>
                <w:rFonts w:ascii="Times New Roman"/>
                <w:b w:val="false"/>
                <w:i w:val="false"/>
                <w:color w:val="000000"/>
                <w:sz w:val="20"/>
              </w:rPr>
              <w:t>
поверхностные водные объекты,</w:t>
            </w:r>
            <w:r>
              <w:br/>
            </w:r>
            <w:r>
              <w:rPr>
                <w:rFonts w:ascii="Times New Roman"/>
                <w:b w:val="false"/>
                <w:i w:val="false"/>
                <w:color w:val="000000"/>
                <w:sz w:val="20"/>
              </w:rPr>
              <w:t>
но имеются достаточные запасы</w:t>
            </w:r>
            <w:r>
              <w:br/>
            </w:r>
            <w:r>
              <w:rPr>
                <w:rFonts w:ascii="Times New Roman"/>
                <w:b w:val="false"/>
                <w:i w:val="false"/>
                <w:color w:val="000000"/>
                <w:sz w:val="20"/>
              </w:rPr>
              <w:t>
подземных вод питьевого</w:t>
            </w:r>
            <w:r>
              <w:br/>
            </w:r>
            <w:r>
              <w:rPr>
                <w:rFonts w:ascii="Times New Roman"/>
                <w:b w:val="false"/>
                <w:i w:val="false"/>
                <w:color w:val="000000"/>
                <w:sz w:val="20"/>
              </w:rPr>
              <w:t>
качества»</w:t>
            </w:r>
          </w:p>
          <w:bookmarkEnd w:id="9"/>
        </w:tc>
      </w:tr>
    </w:tbl>
    <w:bookmarkStart w:name="z45" w:id="10"/>
    <w:p>
      <w:pPr>
        <w:spacing w:after="0"/>
        <w:ind w:left="0"/>
        <w:jc w:val="left"/>
      </w:pPr>
      <w:r>
        <w:rPr>
          <w:rFonts w:ascii="Times New Roman"/>
          <w:b/>
          <w:i w:val="false"/>
          <w:color w:val="000000"/>
        </w:rPr>
        <w:t xml:space="preserve"> 
Блок – схема последовательности процедур (действий)</w:t>
      </w:r>
      <w:r>
        <w:br/>
      </w:r>
      <w:r>
        <w:rPr>
          <w:rFonts w:ascii="Times New Roman"/>
          <w:b/>
          <w:i w:val="false"/>
          <w:color w:val="000000"/>
        </w:rPr>
        <w:t>
между структурными подразделениями (работниками) услугодателя</w:t>
      </w:r>
    </w:p>
    <w:bookmarkEnd w:id="10"/>
    <w:p>
      <w:pPr>
        <w:spacing w:after="0"/>
        <w:ind w:left="0"/>
        <w:jc w:val="both"/>
      </w:pPr>
      <w:r>
        <w:drawing>
          <wp:inline distT="0" distB="0" distL="0" distR="0">
            <wp:extent cx="8140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140700" cy="6997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47" w:id="11"/>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использование подземных вод</w:t>
            </w:r>
            <w:r>
              <w:br/>
            </w:r>
            <w:r>
              <w:rPr>
                <w:rFonts w:ascii="Times New Roman"/>
                <w:b w:val="false"/>
                <w:i w:val="false"/>
                <w:color w:val="000000"/>
                <w:sz w:val="20"/>
              </w:rPr>
              <w:t>
питьевого качества для целей, не</w:t>
            </w:r>
            <w:r>
              <w:br/>
            </w:r>
            <w:r>
              <w:rPr>
                <w:rFonts w:ascii="Times New Roman"/>
                <w:b w:val="false"/>
                <w:i w:val="false"/>
                <w:color w:val="000000"/>
                <w:sz w:val="20"/>
              </w:rPr>
              <w:t>
связанных с питьевым и</w:t>
            </w:r>
            <w:r>
              <w:br/>
            </w:r>
            <w:r>
              <w:rPr>
                <w:rFonts w:ascii="Times New Roman"/>
                <w:b w:val="false"/>
                <w:i w:val="false"/>
                <w:color w:val="000000"/>
                <w:sz w:val="20"/>
              </w:rPr>
              <w:t>
хозяйственно-бытовым</w:t>
            </w:r>
            <w:r>
              <w:br/>
            </w:r>
            <w:r>
              <w:rPr>
                <w:rFonts w:ascii="Times New Roman"/>
                <w:b w:val="false"/>
                <w:i w:val="false"/>
                <w:color w:val="000000"/>
                <w:sz w:val="20"/>
              </w:rPr>
              <w:t>
водоснабжением на</w:t>
            </w:r>
            <w:r>
              <w:br/>
            </w:r>
            <w:r>
              <w:rPr>
                <w:rFonts w:ascii="Times New Roman"/>
                <w:b w:val="false"/>
                <w:i w:val="false"/>
                <w:color w:val="000000"/>
                <w:sz w:val="20"/>
              </w:rPr>
              <w:t>
территориях, где отсутствуют</w:t>
            </w:r>
            <w:r>
              <w:br/>
            </w:r>
            <w:r>
              <w:rPr>
                <w:rFonts w:ascii="Times New Roman"/>
                <w:b w:val="false"/>
                <w:i w:val="false"/>
                <w:color w:val="000000"/>
                <w:sz w:val="20"/>
              </w:rPr>
              <w:t>
поверхностные водные объекты,</w:t>
            </w:r>
            <w:r>
              <w:br/>
            </w:r>
            <w:r>
              <w:rPr>
                <w:rFonts w:ascii="Times New Roman"/>
                <w:b w:val="false"/>
                <w:i w:val="false"/>
                <w:color w:val="000000"/>
                <w:sz w:val="20"/>
              </w:rPr>
              <w:t>
но имеются достаточные запасы</w:t>
            </w:r>
            <w:r>
              <w:br/>
            </w:r>
            <w:r>
              <w:rPr>
                <w:rFonts w:ascii="Times New Roman"/>
                <w:b w:val="false"/>
                <w:i w:val="false"/>
                <w:color w:val="000000"/>
                <w:sz w:val="20"/>
              </w:rPr>
              <w:t>
подземных вод питьевого</w:t>
            </w:r>
            <w:r>
              <w:br/>
            </w:r>
            <w:r>
              <w:rPr>
                <w:rFonts w:ascii="Times New Roman"/>
                <w:b w:val="false"/>
                <w:i w:val="false"/>
                <w:color w:val="000000"/>
                <w:sz w:val="20"/>
              </w:rPr>
              <w:t>
качества»</w:t>
            </w:r>
          </w:p>
          <w:bookmarkEnd w:id="11"/>
        </w:tc>
      </w:tr>
    </w:tbl>
    <w:bookmarkStart w:name="z48" w:id="12"/>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2"/>
    <w:p>
      <w:pPr>
        <w:spacing w:after="0"/>
        <w:ind w:left="0"/>
        <w:jc w:val="both"/>
      </w:pPr>
      <w:r>
        <w:drawing>
          <wp:inline distT="0" distB="0" distL="0" distR="0">
            <wp:extent cx="8775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75700" cy="5842000"/>
                    </a:xfrm>
                    <a:prstGeom prst="rect">
                      <a:avLst/>
                    </a:prstGeom>
                  </pic:spPr>
                </pic:pic>
              </a:graphicData>
            </a:graphic>
          </wp:inline>
        </w:drawing>
      </w:r>
    </w:p>
    <w:p>
      <w:pPr>
        <w:spacing w:after="0"/>
        <w:ind w:left="0"/>
        <w:jc w:val="both"/>
      </w:pPr>
      <w:r>
        <w:drawing>
          <wp:inline distT="0" distB="0" distL="0" distR="0">
            <wp:extent cx="8013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233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51" w:id="13"/>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29 сентября 2014 года</w:t>
            </w:r>
            <w:r>
              <w:br/>
            </w:r>
            <w:r>
              <w:rPr>
                <w:rFonts w:ascii="Times New Roman"/>
                <w:b w:val="false"/>
                <w:i w:val="false"/>
                <w:color w:val="000000"/>
                <w:sz w:val="20"/>
              </w:rPr>
              <w:t>
№ 3/801</w:t>
            </w:r>
          </w:p>
          <w:bookmarkEnd w:id="13"/>
        </w:tc>
      </w:tr>
    </w:tbl>
    <w:bookmarkStart w:name="z52" w:id="14"/>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«Предоставление водных объектов в обособленное или совместное пользование на конкурсной основе»</w:t>
      </w:r>
      <w:r>
        <w:br/>
      </w:r>
      <w:r>
        <w:rPr>
          <w:rFonts w:ascii="Times New Roman"/>
          <w:b/>
          <w:i w:val="false"/>
          <w:color w:val="000000"/>
        </w:rPr>
        <w:t>
</w:t>
      </w:r>
      <w:r>
        <w:rPr>
          <w:rFonts w:ascii="Times New Roman"/>
          <w:b/>
          <w:i w:val="false"/>
          <w:color w:val="000000"/>
        </w:rPr>
        <w:t>
1. Общие положения</w:t>
      </w:r>
    </w:p>
    <w:bookmarkEnd w:id="14"/>
    <w:bookmarkStart w:name="z54" w:id="15"/>
    <w:p>
      <w:pPr>
        <w:spacing w:after="0"/>
        <w:ind w:left="0"/>
        <w:jc w:val="both"/>
      </w:pPr>
      <w:r>
        <w:rPr>
          <w:rFonts w:ascii="Times New Roman"/>
          <w:b w:val="false"/>
          <w:i w:val="false"/>
          <w:color w:val="000000"/>
          <w:sz w:val="28"/>
        </w:rPr>
        <w:t>      1. 
Настоящий регламент государственной услуги «Предоставление водных объектов в обособленное или совместное пользование на конкурсной основе» (далее – государственная услуга)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«Предоставление водных объектов в обособленное или совместное пользование на конкурсной основе», утвержденного постановлением Правительства Республики Казахстан от 3 июня 2014 года № 607 (далее – Стандарт).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коммунальным государственным учреждением «Управление природных ресурсов и регулирования природопользования города Алматы» (далее – услугодатель).</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договор о представлении водного объекта в обособленное или совместное пользование между услугодателем и победителем конкурса в бумажном виде на основании решения услугодателя о предоставлении водного объекта в обособленное или совместное пользование и (или) протокола конкурсной комиссии об итогах конкурса.</w:t>
      </w:r>
      <w:r>
        <w:br/>
      </w:r>
      <w:r>
        <w:rPr>
          <w:rFonts w:ascii="Times New Roman"/>
          <w:b w:val="false"/>
          <w:i w:val="false"/>
          <w:color w:val="000000"/>
          <w:sz w:val="28"/>
        </w:rPr>
        <w:t>
      4. 
</w:t>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5. 
</w:t>
      </w:r>
      <w:r>
        <w:rPr>
          <w:rFonts w:ascii="Times New Roman"/>
          <w:b w:val="false"/>
          <w:i w:val="false"/>
          <w:color w:val="000000"/>
          <w:sz w:val="28"/>
        </w:rPr>
        <w:t>
Государственная услуга оказывается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15"/>
    <w:bookmarkStart w:name="z61" w:id="16"/>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6"/>
    <w:bookmarkStart w:name="z62" w:id="17"/>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(либо его представителя по доверенности),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7.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 длительность его выполнения и результат:</w:t>
      </w:r>
      <w:r>
        <w:br/>
      </w:r>
      <w:r>
        <w:rPr>
          <w:rFonts w:ascii="Times New Roman"/>
          <w:b w:val="false"/>
          <w:i w:val="false"/>
          <w:color w:val="000000"/>
          <w:sz w:val="28"/>
        </w:rPr>
        <w:t>
      1) 
</w:t>
      </w:r>
      <w:r>
        <w:rPr>
          <w:rFonts w:ascii="Times New Roman"/>
          <w:b w:val="false"/>
          <w:i w:val="false"/>
          <w:color w:val="000000"/>
          <w:sz w:val="28"/>
        </w:rPr>
        <w:t>
сотрудник услугодателя осуществляет прием пакета документов, представленных услугополучателем, их регистрацию,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выдает расписку о приеме пакета документов.</w:t>
      </w:r>
      <w:r>
        <w:br/>
      </w:r>
      <w:r>
        <w:rPr>
          <w:rFonts w:ascii="Times New Roman"/>
          <w:b w:val="false"/>
          <w:i w:val="false"/>
          <w:color w:val="000000"/>
          <w:sz w:val="28"/>
        </w:rPr>
        <w:t>
</w:t>
      </w:r>
      <w:r>
        <w:rPr>
          <w:rFonts w:ascii="Times New Roman"/>
          <w:b w:val="false"/>
          <w:i w:val="false"/>
          <w:color w:val="000000"/>
          <w:sz w:val="28"/>
        </w:rPr>
        <w:t>
      Результат - выдача расписки о приеме пакета документов и передача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определяет ответственного исполнителя услугодателя, налагает соответствующую визу.</w:t>
      </w:r>
      <w:r>
        <w:br/>
      </w:r>
      <w:r>
        <w:rPr>
          <w:rFonts w:ascii="Times New Roman"/>
          <w:b w:val="false"/>
          <w:i w:val="false"/>
          <w:color w:val="000000"/>
          <w:sz w:val="28"/>
        </w:rPr>
        <w:t>
</w:t>
      </w:r>
      <w:r>
        <w:rPr>
          <w:rFonts w:ascii="Times New Roman"/>
          <w:b w:val="false"/>
          <w:i w:val="false"/>
          <w:color w:val="000000"/>
          <w:sz w:val="28"/>
        </w:rPr>
        <w:t>
      Результат – виза руководителя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проект результата оказания государственной услуги;</w:t>
      </w:r>
      <w:r>
        <w:br/>
      </w:r>
      <w:r>
        <w:rPr>
          <w:rFonts w:ascii="Times New Roman"/>
          <w:b w:val="false"/>
          <w:i w:val="false"/>
          <w:color w:val="000000"/>
          <w:sz w:val="28"/>
        </w:rPr>
        <w:t>
      4) 
</w:t>
      </w:r>
      <w:r>
        <w:rPr>
          <w:rFonts w:ascii="Times New Roman"/>
          <w:b w:val="false"/>
          <w:i w:val="false"/>
          <w:color w:val="000000"/>
          <w:sz w:val="28"/>
        </w:rPr>
        <w:t>
руководство услугодателя подписывает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подписанный результат оказания государственной услуги;</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w:t>
      </w:r>
    </w:p>
    <w:bookmarkEnd w:id="17"/>
    <w:bookmarkStart w:name="z74" w:id="1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18"/>
    <w:bookmarkStart w:name="z75" w:id="19"/>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w:t>
      </w:r>
      <w:r>
        <w:br/>
      </w:r>
      <w:r>
        <w:rPr>
          <w:rFonts w:ascii="Times New Roman"/>
          <w:b w:val="false"/>
          <w:i w:val="false"/>
          <w:color w:val="000000"/>
          <w:sz w:val="28"/>
        </w:rPr>
        <w:t>
      3) 
</w:t>
      </w:r>
      <w:r>
        <w:rPr>
          <w:rFonts w:ascii="Times New Roman"/>
          <w:b w:val="false"/>
          <w:i w:val="false"/>
          <w:color w:val="000000"/>
          <w:sz w:val="28"/>
        </w:rPr>
        <w:t>
руководитель отдела экологического регулирования услугодателя;</w:t>
      </w:r>
      <w:r>
        <w:br/>
      </w:r>
      <w:r>
        <w:rPr>
          <w:rFonts w:ascii="Times New Roman"/>
          <w:b w:val="false"/>
          <w:i w:val="false"/>
          <w:color w:val="000000"/>
          <w:sz w:val="28"/>
        </w:rPr>
        <w:t>
      4) 
</w:t>
      </w:r>
      <w:r>
        <w:rPr>
          <w:rFonts w:ascii="Times New Roman"/>
          <w:b w:val="false"/>
          <w:i w:val="false"/>
          <w:color w:val="000000"/>
          <w:sz w:val="28"/>
        </w:rPr>
        <w:t>
специалист отдела экологического регулирования услугодателя.</w:t>
      </w:r>
      <w:r>
        <w:br/>
      </w:r>
      <w:r>
        <w:rPr>
          <w:rFonts w:ascii="Times New Roman"/>
          <w:b w:val="false"/>
          <w:i w:val="false"/>
          <w:color w:val="000000"/>
          <w:sz w:val="28"/>
        </w:rPr>
        <w:t>
      9. 
</w:t>
      </w:r>
      <w:r>
        <w:rPr>
          <w:rFonts w:ascii="Times New Roman"/>
          <w:b w:val="false"/>
          <w:i w:val="false"/>
          <w:color w:val="000000"/>
          <w:sz w:val="28"/>
        </w:rPr>
        <w:t>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и передает на рассмотрение руководителю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 определяет ответственного исполнителя услугодателя и передает документы ответственному исполнителю для исполнения;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 и передает руководству услугодателя для принятия решения;</w:t>
      </w:r>
      <w:r>
        <w:br/>
      </w:r>
      <w:r>
        <w:rPr>
          <w:rFonts w:ascii="Times New Roman"/>
          <w:b w:val="false"/>
          <w:i w:val="false"/>
          <w:color w:val="000000"/>
          <w:sz w:val="28"/>
        </w:rPr>
        <w:t>
      4) 
</w:t>
      </w:r>
      <w:r>
        <w:rPr>
          <w:rFonts w:ascii="Times New Roman"/>
          <w:b w:val="false"/>
          <w:i w:val="false"/>
          <w:color w:val="000000"/>
          <w:sz w:val="28"/>
        </w:rPr>
        <w:t>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w:t>
      </w:r>
      <w:r>
        <w:rPr>
          <w:rFonts w:ascii="Times New Roman"/>
          <w:b w:val="false"/>
          <w:i w:val="false"/>
          <w:color w:val="000000"/>
          <w:sz w:val="28"/>
        </w:rPr>
        <w:t>
Прием документов и выдача результата оказания государственной услуги осуществляется услугодателем - с понедельника по пятницу включительно с 09.00 часов до 18.00 часов с перерывом на обед с 13.00 часов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11. 
</w:t>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12.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0" w:id="20"/>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«Предоставление водных</w:t>
            </w:r>
            <w:r>
              <w:br/>
            </w:r>
            <w:r>
              <w:rPr>
                <w:rFonts w:ascii="Times New Roman"/>
                <w:b w:val="false"/>
                <w:i w:val="false"/>
                <w:color w:val="000000"/>
                <w:sz w:val="20"/>
              </w:rPr>
              <w:t>
объектов в обособленное или</w:t>
            </w:r>
            <w:r>
              <w:br/>
            </w:r>
            <w:r>
              <w:rPr>
                <w:rFonts w:ascii="Times New Roman"/>
                <w:b w:val="false"/>
                <w:i w:val="false"/>
                <w:color w:val="000000"/>
                <w:sz w:val="20"/>
              </w:rPr>
              <w:t>
совместное пользование на</w:t>
            </w:r>
            <w:r>
              <w:br/>
            </w:r>
            <w:r>
              <w:rPr>
                <w:rFonts w:ascii="Times New Roman"/>
                <w:b w:val="false"/>
                <w:i w:val="false"/>
                <w:color w:val="000000"/>
                <w:sz w:val="20"/>
              </w:rPr>
              <w:t>
конкурсной основе»</w:t>
            </w:r>
          </w:p>
          <w:bookmarkEnd w:id="20"/>
        </w:tc>
      </w:tr>
    </w:tbl>
    <w:bookmarkStart w:name="z91" w:id="21"/>
    <w:p>
      <w:pPr>
        <w:spacing w:after="0"/>
        <w:ind w:left="0"/>
        <w:jc w:val="left"/>
      </w:pPr>
      <w:r>
        <w:rPr>
          <w:rFonts w:ascii="Times New Roman"/>
          <w:b/>
          <w:i w:val="false"/>
          <w:color w:val="000000"/>
        </w:rPr>
        <w:t xml:space="preserve"> 
Блок – схема последовательности процедур (действий)</w:t>
      </w:r>
      <w:r>
        <w:br/>
      </w:r>
      <w:r>
        <w:rPr>
          <w:rFonts w:ascii="Times New Roman"/>
          <w:b/>
          <w:i w:val="false"/>
          <w:color w:val="000000"/>
        </w:rPr>
        <w:t>
между структурными подразделениями (работниками) услугодателя</w:t>
      </w:r>
    </w:p>
    <w:bookmarkEnd w:id="21"/>
    <w:p>
      <w:pPr>
        <w:spacing w:after="0"/>
        <w:ind w:left="0"/>
        <w:jc w:val="both"/>
      </w:pPr>
      <w:r>
        <w:drawing>
          <wp:inline distT="0" distB="0" distL="0" distR="0">
            <wp:extent cx="8140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140700" cy="6997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3" w:id="22"/>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«Предоставление водных</w:t>
            </w:r>
            <w:r>
              <w:br/>
            </w:r>
            <w:r>
              <w:rPr>
                <w:rFonts w:ascii="Times New Roman"/>
                <w:b w:val="false"/>
                <w:i w:val="false"/>
                <w:color w:val="000000"/>
                <w:sz w:val="20"/>
              </w:rPr>
              <w:t>
объектов в обособленное или</w:t>
            </w:r>
            <w:r>
              <w:br/>
            </w:r>
            <w:r>
              <w:rPr>
                <w:rFonts w:ascii="Times New Roman"/>
                <w:b w:val="false"/>
                <w:i w:val="false"/>
                <w:color w:val="000000"/>
                <w:sz w:val="20"/>
              </w:rPr>
              <w:t>
совместное пользование на</w:t>
            </w:r>
            <w:r>
              <w:br/>
            </w:r>
            <w:r>
              <w:rPr>
                <w:rFonts w:ascii="Times New Roman"/>
                <w:b w:val="false"/>
                <w:i w:val="false"/>
                <w:color w:val="000000"/>
                <w:sz w:val="20"/>
              </w:rPr>
              <w:t>
конкурсной основе»</w:t>
            </w:r>
          </w:p>
          <w:bookmarkEnd w:id="22"/>
        </w:tc>
      </w:tr>
    </w:tbl>
    <w:bookmarkStart w:name="z94" w:id="23"/>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3"/>
    <w:p>
      <w:pPr>
        <w:spacing w:after="0"/>
        <w:ind w:left="0"/>
        <w:jc w:val="both"/>
      </w:pPr>
      <w:r>
        <w:drawing>
          <wp:inline distT="0" distB="0" distL="0" distR="0">
            <wp:extent cx="8775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775700" cy="5842000"/>
                    </a:xfrm>
                    <a:prstGeom prst="rect">
                      <a:avLst/>
                    </a:prstGeom>
                  </pic:spPr>
                </pic:pic>
              </a:graphicData>
            </a:graphic>
          </wp:inline>
        </w:drawing>
      </w:r>
    </w:p>
    <w:p>
      <w:pPr>
        <w:spacing w:after="0"/>
        <w:ind w:left="0"/>
        <w:jc w:val="both"/>
      </w:pPr>
      <w:r>
        <w:drawing>
          <wp:inline distT="0" distB="0" distL="0" distR="0">
            <wp:extent cx="8013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013700" cy="233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97" w:id="24"/>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29 сентября 2014 года</w:t>
            </w:r>
            <w:r>
              <w:br/>
            </w:r>
            <w:r>
              <w:rPr>
                <w:rFonts w:ascii="Times New Roman"/>
                <w:b w:val="false"/>
                <w:i w:val="false"/>
                <w:color w:val="000000"/>
                <w:sz w:val="20"/>
              </w:rPr>
              <w:t>
№ 3/801</w:t>
            </w:r>
          </w:p>
          <w:bookmarkEnd w:id="24"/>
        </w:tc>
      </w:tr>
    </w:tbl>
    <w:bookmarkStart w:name="z98" w:id="25"/>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w:t>
      </w:r>
      <w:r>
        <w:br/>
      </w:r>
      <w:r>
        <w:rPr>
          <w:rFonts w:ascii="Times New Roman"/>
          <w:b/>
          <w:i w:val="false"/>
          <w:color w:val="000000"/>
        </w:rPr>
        <w:t>
</w:t>
      </w:r>
      <w:r>
        <w:rPr>
          <w:rFonts w:ascii="Times New Roman"/>
          <w:b/>
          <w:i w:val="false"/>
          <w:color w:val="000000"/>
        </w:rPr>
        <w:t>
1. Общие положения</w:t>
      </w:r>
    </w:p>
    <w:bookmarkEnd w:id="25"/>
    <w:bookmarkStart w:name="z100" w:id="26"/>
    <w:p>
      <w:pPr>
        <w:spacing w:after="0"/>
        <w:ind w:left="0"/>
        <w:jc w:val="both"/>
      </w:pPr>
      <w:r>
        <w:rPr>
          <w:rFonts w:ascii="Times New Roman"/>
          <w:b w:val="false"/>
          <w:i w:val="false"/>
          <w:color w:val="000000"/>
          <w:sz w:val="28"/>
        </w:rPr>
        <w:t>      1. 
Настоящий регламент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(далее – государственная услуга)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разрешения на осуществление любительского (спортивного) рыболовства, мелиоративного лова, научно-исследовательского лова, лова в воспроизводственных целях на водных объектах, расположенных на особо охраняемых природных территориях со статусом юридического лица, на основании биологического обоснования при наличии положительного заключения государственной экологической экспертизы», утвержденного постановлением Правительства Республики Казахстан от 3 июня 2014 года № 607 (далее – Стандарт).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коммунальным государственным учреждением «Государственный региональный природный парк «Медеу» Управления природных ресурсов и регулирования природопользования города Алматы (далее – услугодатель).</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бесплатно физическим и юридическим лицам (далее – услугополучатель).</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разрешение на осуществление любительского (спортивного) рыболовства, мелиоративного лова, научно-исследовательского лова, лова в воспроизводственных целях в бумажном виде.</w:t>
      </w:r>
      <w:r>
        <w:br/>
      </w:r>
      <w:r>
        <w:rPr>
          <w:rFonts w:ascii="Times New Roman"/>
          <w:b w:val="false"/>
          <w:i w:val="false"/>
          <w:color w:val="000000"/>
          <w:sz w:val="28"/>
        </w:rPr>
        <w:t>
      4. 
</w:t>
      </w:r>
      <w:r>
        <w:rPr>
          <w:rFonts w:ascii="Times New Roman"/>
          <w:b w:val="false"/>
          <w:i w:val="false"/>
          <w:color w:val="000000"/>
          <w:sz w:val="28"/>
        </w:rPr>
        <w:t>
Форма предоставления результата оказания государственной услуги: бумажная.</w:t>
      </w:r>
      <w:r>
        <w:br/>
      </w:r>
      <w:r>
        <w:rPr>
          <w:rFonts w:ascii="Times New Roman"/>
          <w:b w:val="false"/>
          <w:i w:val="false"/>
          <w:color w:val="000000"/>
          <w:sz w:val="28"/>
        </w:rPr>
        <w:t>
      5. 
</w:t>
      </w:r>
      <w:r>
        <w:rPr>
          <w:rFonts w:ascii="Times New Roman"/>
          <w:b w:val="false"/>
          <w:i w:val="false"/>
          <w:color w:val="000000"/>
          <w:sz w:val="28"/>
        </w:rPr>
        <w:t>
Государственная услуга оказывается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26"/>
    <w:bookmarkStart w:name="z107" w:id="27"/>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27"/>
    <w:bookmarkStart w:name="z108" w:id="28"/>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(либо его представителя по доверенности),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7.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 длительность его выполнения и результат:</w:t>
      </w:r>
      <w:r>
        <w:br/>
      </w:r>
      <w:r>
        <w:rPr>
          <w:rFonts w:ascii="Times New Roman"/>
          <w:b w:val="false"/>
          <w:i w:val="false"/>
          <w:color w:val="000000"/>
          <w:sz w:val="28"/>
        </w:rPr>
        <w:t>
      1) 
</w:t>
      </w:r>
      <w:r>
        <w:rPr>
          <w:rFonts w:ascii="Times New Roman"/>
          <w:b w:val="false"/>
          <w:i w:val="false"/>
          <w:color w:val="000000"/>
          <w:sz w:val="28"/>
        </w:rPr>
        <w:t>
сотрудник услугодателя осуществляет прием пакета документов, представленных услугополучателем, их регистрацию,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выдает расписку о приеме пакета документов.</w:t>
      </w:r>
      <w:r>
        <w:br/>
      </w:r>
      <w:r>
        <w:rPr>
          <w:rFonts w:ascii="Times New Roman"/>
          <w:b w:val="false"/>
          <w:i w:val="false"/>
          <w:color w:val="000000"/>
          <w:sz w:val="28"/>
        </w:rPr>
        <w:t>
</w:t>
      </w:r>
      <w:r>
        <w:rPr>
          <w:rFonts w:ascii="Times New Roman"/>
          <w:b w:val="false"/>
          <w:i w:val="false"/>
          <w:color w:val="000000"/>
          <w:sz w:val="28"/>
        </w:rPr>
        <w:t>
      Результат - выдача расписки о приеме пакета документов и передача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определяет ответственного исполнителя услугодателя, налагает соответствующую визу.</w:t>
      </w:r>
      <w:r>
        <w:br/>
      </w:r>
      <w:r>
        <w:rPr>
          <w:rFonts w:ascii="Times New Roman"/>
          <w:b w:val="false"/>
          <w:i w:val="false"/>
          <w:color w:val="000000"/>
          <w:sz w:val="28"/>
        </w:rPr>
        <w:t>
</w:t>
      </w:r>
      <w:r>
        <w:rPr>
          <w:rFonts w:ascii="Times New Roman"/>
          <w:b w:val="false"/>
          <w:i w:val="false"/>
          <w:color w:val="000000"/>
          <w:sz w:val="28"/>
        </w:rPr>
        <w:t>
      Результат – виза руководителя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проект результата оказания государственной услуги;</w:t>
      </w:r>
      <w:r>
        <w:br/>
      </w:r>
      <w:r>
        <w:rPr>
          <w:rFonts w:ascii="Times New Roman"/>
          <w:b w:val="false"/>
          <w:i w:val="false"/>
          <w:color w:val="000000"/>
          <w:sz w:val="28"/>
        </w:rPr>
        <w:t>
      4) 
</w:t>
      </w:r>
      <w:r>
        <w:rPr>
          <w:rFonts w:ascii="Times New Roman"/>
          <w:b w:val="false"/>
          <w:i w:val="false"/>
          <w:color w:val="000000"/>
          <w:sz w:val="28"/>
        </w:rPr>
        <w:t>
руководство услугодателя подписывает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подписанный результат оказания государственной услуги;</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w:t>
      </w:r>
    </w:p>
    <w:bookmarkEnd w:id="28"/>
    <w:bookmarkStart w:name="z120" w:id="29"/>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29"/>
    <w:bookmarkStart w:name="z121" w:id="30"/>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w:t>
      </w:r>
      <w:r>
        <w:br/>
      </w:r>
      <w:r>
        <w:rPr>
          <w:rFonts w:ascii="Times New Roman"/>
          <w:b w:val="false"/>
          <w:i w:val="false"/>
          <w:color w:val="000000"/>
          <w:sz w:val="28"/>
        </w:rPr>
        <w:t>
      3) 
</w:t>
      </w:r>
      <w:r>
        <w:rPr>
          <w:rFonts w:ascii="Times New Roman"/>
          <w:b w:val="false"/>
          <w:i w:val="false"/>
          <w:color w:val="000000"/>
          <w:sz w:val="28"/>
        </w:rPr>
        <w:t>
руководитель отдела маркетинга, мониторинга и контроля за особо охраняемой природной территорией услугодателя;</w:t>
      </w:r>
      <w:r>
        <w:br/>
      </w:r>
      <w:r>
        <w:rPr>
          <w:rFonts w:ascii="Times New Roman"/>
          <w:b w:val="false"/>
          <w:i w:val="false"/>
          <w:color w:val="000000"/>
          <w:sz w:val="28"/>
        </w:rPr>
        <w:t>
      4) 
</w:t>
      </w:r>
      <w:r>
        <w:rPr>
          <w:rFonts w:ascii="Times New Roman"/>
          <w:b w:val="false"/>
          <w:i w:val="false"/>
          <w:color w:val="000000"/>
          <w:sz w:val="28"/>
        </w:rPr>
        <w:t>
специалист отдела маркетинга, мониторинга и контроля за особо охраняемой природной территорией услугодателя.</w:t>
      </w:r>
      <w:r>
        <w:br/>
      </w:r>
      <w:r>
        <w:rPr>
          <w:rFonts w:ascii="Times New Roman"/>
          <w:b w:val="false"/>
          <w:i w:val="false"/>
          <w:color w:val="000000"/>
          <w:sz w:val="28"/>
        </w:rPr>
        <w:t>
      9. 
</w:t>
      </w:r>
      <w:r>
        <w:rPr>
          <w:rFonts w:ascii="Times New Roman"/>
          <w:b w:val="false"/>
          <w:i w:val="false"/>
          <w:color w:val="000000"/>
          <w:sz w:val="28"/>
        </w:rPr>
        <w:t>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и передает на рассмотрение руководителю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 определяет ответственного исполнителя услугодателя и передает документы ответственному исполнителю для исполнения;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 и передает руководству услугодателя для принятия решения;</w:t>
      </w:r>
      <w:r>
        <w:br/>
      </w:r>
      <w:r>
        <w:rPr>
          <w:rFonts w:ascii="Times New Roman"/>
          <w:b w:val="false"/>
          <w:i w:val="false"/>
          <w:color w:val="000000"/>
          <w:sz w:val="28"/>
        </w:rPr>
        <w:t>
      4) 
</w:t>
      </w:r>
      <w:r>
        <w:rPr>
          <w:rFonts w:ascii="Times New Roman"/>
          <w:b w:val="false"/>
          <w:i w:val="false"/>
          <w:color w:val="000000"/>
          <w:sz w:val="28"/>
        </w:rPr>
        <w:t>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w:t>
      </w:r>
      <w:r>
        <w:rPr>
          <w:rFonts w:ascii="Times New Roman"/>
          <w:b w:val="false"/>
          <w:i w:val="false"/>
          <w:color w:val="000000"/>
          <w:sz w:val="28"/>
        </w:rPr>
        <w:t>
Прием документов и выдача результата оказания государственной услуги осуществляется услугодателем - с понедельника по пятницу включительно с 09.00 часов до 18.00 часов с перерывом на обед с 13.00 часов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11. 
</w:t>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r>
        <w:br/>
      </w:r>
      <w:r>
        <w:rPr>
          <w:rFonts w:ascii="Times New Roman"/>
          <w:b w:val="false"/>
          <w:i w:val="false"/>
          <w:color w:val="000000"/>
          <w:sz w:val="28"/>
        </w:rPr>
        <w:t>
      12.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регламенту.</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6" w:id="31"/>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xml:space="preserve">
к регламенту государственной услуги </w:t>
            </w:r>
            <w:r>
              <w:br/>
            </w:r>
            <w:r>
              <w:rPr>
                <w:rFonts w:ascii="Times New Roman"/>
                <w:b w:val="false"/>
                <w:i w:val="false"/>
                <w:color w:val="000000"/>
                <w:sz w:val="20"/>
              </w:rPr>
              <w:t>
«Выдача разрешения на</w:t>
            </w:r>
            <w:r>
              <w:br/>
            </w:r>
            <w:r>
              <w:rPr>
                <w:rFonts w:ascii="Times New Roman"/>
                <w:b w:val="false"/>
                <w:i w:val="false"/>
                <w:color w:val="000000"/>
                <w:sz w:val="20"/>
              </w:rPr>
              <w:t>
осуществление любительского</w:t>
            </w:r>
            <w:r>
              <w:br/>
            </w:r>
            <w:r>
              <w:rPr>
                <w:rFonts w:ascii="Times New Roman"/>
                <w:b w:val="false"/>
                <w:i w:val="false"/>
                <w:color w:val="000000"/>
                <w:sz w:val="20"/>
              </w:rPr>
              <w:t>
(спортивного) рыболовства,</w:t>
            </w:r>
            <w:r>
              <w:br/>
            </w:r>
            <w:r>
              <w:rPr>
                <w:rFonts w:ascii="Times New Roman"/>
                <w:b w:val="false"/>
                <w:i w:val="false"/>
                <w:color w:val="000000"/>
                <w:sz w:val="20"/>
              </w:rPr>
              <w:t>
мелиоративного лова, научно-</w:t>
            </w:r>
            <w:r>
              <w:br/>
            </w:r>
            <w:r>
              <w:rPr>
                <w:rFonts w:ascii="Times New Roman"/>
                <w:b w:val="false"/>
                <w:i w:val="false"/>
                <w:color w:val="000000"/>
                <w:sz w:val="20"/>
              </w:rPr>
              <w:t>
исследовательского лова, лова в</w:t>
            </w:r>
            <w:r>
              <w:br/>
            </w:r>
            <w:r>
              <w:rPr>
                <w:rFonts w:ascii="Times New Roman"/>
                <w:b w:val="false"/>
                <w:i w:val="false"/>
                <w:color w:val="000000"/>
                <w:sz w:val="20"/>
              </w:rPr>
              <w:t>
воспроизводственных целях на</w:t>
            </w:r>
            <w:r>
              <w:br/>
            </w:r>
            <w:r>
              <w:rPr>
                <w:rFonts w:ascii="Times New Roman"/>
                <w:b w:val="false"/>
                <w:i w:val="false"/>
                <w:color w:val="000000"/>
                <w:sz w:val="20"/>
              </w:rPr>
              <w:t>
водных объектах,</w:t>
            </w:r>
            <w:r>
              <w:br/>
            </w:r>
            <w:r>
              <w:rPr>
                <w:rFonts w:ascii="Times New Roman"/>
                <w:b w:val="false"/>
                <w:i w:val="false"/>
                <w:color w:val="000000"/>
                <w:sz w:val="20"/>
              </w:rPr>
              <w:t>
расположенных на особо</w:t>
            </w:r>
            <w:r>
              <w:br/>
            </w:r>
            <w:r>
              <w:rPr>
                <w:rFonts w:ascii="Times New Roman"/>
                <w:b w:val="false"/>
                <w:i w:val="false"/>
                <w:color w:val="000000"/>
                <w:sz w:val="20"/>
              </w:rPr>
              <w:t>
охраняемых природных</w:t>
            </w:r>
            <w:r>
              <w:br/>
            </w:r>
            <w:r>
              <w:rPr>
                <w:rFonts w:ascii="Times New Roman"/>
                <w:b w:val="false"/>
                <w:i w:val="false"/>
                <w:color w:val="000000"/>
                <w:sz w:val="20"/>
              </w:rPr>
              <w:t>
территориях со статусом</w:t>
            </w:r>
            <w:r>
              <w:br/>
            </w:r>
            <w:r>
              <w:rPr>
                <w:rFonts w:ascii="Times New Roman"/>
                <w:b w:val="false"/>
                <w:i w:val="false"/>
                <w:color w:val="000000"/>
                <w:sz w:val="20"/>
              </w:rPr>
              <w:t>
юридического лица, на</w:t>
            </w:r>
            <w:r>
              <w:br/>
            </w:r>
            <w:r>
              <w:rPr>
                <w:rFonts w:ascii="Times New Roman"/>
                <w:b w:val="false"/>
                <w:i w:val="false"/>
                <w:color w:val="000000"/>
                <w:sz w:val="20"/>
              </w:rPr>
              <w:t>
основании биологического</w:t>
            </w:r>
            <w:r>
              <w:br/>
            </w:r>
            <w:r>
              <w:rPr>
                <w:rFonts w:ascii="Times New Roman"/>
                <w:b w:val="false"/>
                <w:i w:val="false"/>
                <w:color w:val="000000"/>
                <w:sz w:val="20"/>
              </w:rPr>
              <w:t>
обоснования при наличии</w:t>
            </w:r>
            <w:r>
              <w:br/>
            </w:r>
            <w:r>
              <w:rPr>
                <w:rFonts w:ascii="Times New Roman"/>
                <w:b w:val="false"/>
                <w:i w:val="false"/>
                <w:color w:val="000000"/>
                <w:sz w:val="20"/>
              </w:rPr>
              <w:t>
положительного заключения</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w:t>
            </w:r>
          </w:p>
          <w:bookmarkEnd w:id="31"/>
        </w:tc>
      </w:tr>
    </w:tbl>
    <w:bookmarkStart w:name="z137" w:id="32"/>
    <w:p>
      <w:pPr>
        <w:spacing w:after="0"/>
        <w:ind w:left="0"/>
        <w:jc w:val="left"/>
      </w:pPr>
      <w:r>
        <w:rPr>
          <w:rFonts w:ascii="Times New Roman"/>
          <w:b/>
          <w:i w:val="false"/>
          <w:color w:val="000000"/>
        </w:rPr>
        <w:t xml:space="preserve"> 
Блок – схема последовательности процедур (действий) между структурными подразделениями (работниками) услугодателя</w:t>
      </w:r>
    </w:p>
    <w:bookmarkEnd w:id="32"/>
    <w:p>
      <w:pPr>
        <w:spacing w:after="0"/>
        <w:ind w:left="0"/>
        <w:jc w:val="both"/>
      </w:pPr>
      <w:r>
        <w:drawing>
          <wp:inline distT="0" distB="0" distL="0" distR="0">
            <wp:extent cx="8140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140700" cy="6997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9" w:id="3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w:t>
            </w:r>
            <w:r>
              <w:br/>
            </w:r>
            <w:r>
              <w:rPr>
                <w:rFonts w:ascii="Times New Roman"/>
                <w:b w:val="false"/>
                <w:i w:val="false"/>
                <w:color w:val="000000"/>
                <w:sz w:val="20"/>
              </w:rPr>
              <w:t>
услуги «Выдача разрешения на</w:t>
            </w:r>
            <w:r>
              <w:br/>
            </w:r>
            <w:r>
              <w:rPr>
                <w:rFonts w:ascii="Times New Roman"/>
                <w:b w:val="false"/>
                <w:i w:val="false"/>
                <w:color w:val="000000"/>
                <w:sz w:val="20"/>
              </w:rPr>
              <w:t>
осуществление любительского</w:t>
            </w:r>
            <w:r>
              <w:br/>
            </w:r>
            <w:r>
              <w:rPr>
                <w:rFonts w:ascii="Times New Roman"/>
                <w:b w:val="false"/>
                <w:i w:val="false"/>
                <w:color w:val="000000"/>
                <w:sz w:val="20"/>
              </w:rPr>
              <w:t>
(спортивного) рыболовства,</w:t>
            </w:r>
            <w:r>
              <w:br/>
            </w:r>
            <w:r>
              <w:rPr>
                <w:rFonts w:ascii="Times New Roman"/>
                <w:b w:val="false"/>
                <w:i w:val="false"/>
                <w:color w:val="000000"/>
                <w:sz w:val="20"/>
              </w:rPr>
              <w:t>
мелиоративного лова, научно-</w:t>
            </w:r>
            <w:r>
              <w:br/>
            </w:r>
            <w:r>
              <w:rPr>
                <w:rFonts w:ascii="Times New Roman"/>
                <w:b w:val="false"/>
                <w:i w:val="false"/>
                <w:color w:val="000000"/>
                <w:sz w:val="20"/>
              </w:rPr>
              <w:t>
исследовательского лова, лова в</w:t>
            </w:r>
            <w:r>
              <w:br/>
            </w:r>
            <w:r>
              <w:rPr>
                <w:rFonts w:ascii="Times New Roman"/>
                <w:b w:val="false"/>
                <w:i w:val="false"/>
                <w:color w:val="000000"/>
                <w:sz w:val="20"/>
              </w:rPr>
              <w:t>
воспроизводственных целях на</w:t>
            </w:r>
            <w:r>
              <w:br/>
            </w:r>
            <w:r>
              <w:rPr>
                <w:rFonts w:ascii="Times New Roman"/>
                <w:b w:val="false"/>
                <w:i w:val="false"/>
                <w:color w:val="000000"/>
                <w:sz w:val="20"/>
              </w:rPr>
              <w:t>
водных объектах,</w:t>
            </w:r>
            <w:r>
              <w:br/>
            </w:r>
            <w:r>
              <w:rPr>
                <w:rFonts w:ascii="Times New Roman"/>
                <w:b w:val="false"/>
                <w:i w:val="false"/>
                <w:color w:val="000000"/>
                <w:sz w:val="20"/>
              </w:rPr>
              <w:t>
расположенных на особо</w:t>
            </w:r>
            <w:r>
              <w:br/>
            </w:r>
            <w:r>
              <w:rPr>
                <w:rFonts w:ascii="Times New Roman"/>
                <w:b w:val="false"/>
                <w:i w:val="false"/>
                <w:color w:val="000000"/>
                <w:sz w:val="20"/>
              </w:rPr>
              <w:t>
охраняемых природных</w:t>
            </w:r>
            <w:r>
              <w:br/>
            </w:r>
            <w:r>
              <w:rPr>
                <w:rFonts w:ascii="Times New Roman"/>
                <w:b w:val="false"/>
                <w:i w:val="false"/>
                <w:color w:val="000000"/>
                <w:sz w:val="20"/>
              </w:rPr>
              <w:t>
территориях со статусом</w:t>
            </w:r>
            <w:r>
              <w:br/>
            </w:r>
            <w:r>
              <w:rPr>
                <w:rFonts w:ascii="Times New Roman"/>
                <w:b w:val="false"/>
                <w:i w:val="false"/>
                <w:color w:val="000000"/>
                <w:sz w:val="20"/>
              </w:rPr>
              <w:t>
юридического лица, на</w:t>
            </w:r>
            <w:r>
              <w:br/>
            </w:r>
            <w:r>
              <w:rPr>
                <w:rFonts w:ascii="Times New Roman"/>
                <w:b w:val="false"/>
                <w:i w:val="false"/>
                <w:color w:val="000000"/>
                <w:sz w:val="20"/>
              </w:rPr>
              <w:t>
основании биологического</w:t>
            </w:r>
            <w:r>
              <w:br/>
            </w:r>
            <w:r>
              <w:rPr>
                <w:rFonts w:ascii="Times New Roman"/>
                <w:b w:val="false"/>
                <w:i w:val="false"/>
                <w:color w:val="000000"/>
                <w:sz w:val="20"/>
              </w:rPr>
              <w:t>
обоснования при наличии</w:t>
            </w:r>
            <w:r>
              <w:br/>
            </w:r>
            <w:r>
              <w:rPr>
                <w:rFonts w:ascii="Times New Roman"/>
                <w:b w:val="false"/>
                <w:i w:val="false"/>
                <w:color w:val="000000"/>
                <w:sz w:val="20"/>
              </w:rPr>
              <w:t>
положительного заключения</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w:t>
            </w:r>
          </w:p>
          <w:bookmarkEnd w:id="33"/>
        </w:tc>
      </w:tr>
    </w:tbl>
    <w:bookmarkStart w:name="z140" w:id="3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4"/>
    <w:p>
      <w:pPr>
        <w:spacing w:after="0"/>
        <w:ind w:left="0"/>
        <w:jc w:val="both"/>
      </w:pPr>
      <w:r>
        <w:drawing>
          <wp:inline distT="0" distB="0" distL="0" distR="0">
            <wp:extent cx="87757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8775700" cy="5842000"/>
                    </a:xfrm>
                    <a:prstGeom prst="rect">
                      <a:avLst/>
                    </a:prstGeom>
                  </pic:spPr>
                </pic:pic>
              </a:graphicData>
            </a:graphic>
          </wp:inline>
        </w:drawing>
      </w:r>
    </w:p>
    <w:p>
      <w:pPr>
        <w:spacing w:after="0"/>
        <w:ind w:left="0"/>
        <w:jc w:val="both"/>
      </w:pPr>
      <w:r>
        <w:drawing>
          <wp:inline distT="0" distB="0" distL="0" distR="0">
            <wp:extent cx="8013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013700" cy="23368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43" w:id="35"/>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w:t>
            </w:r>
            <w:r>
              <w:br/>
            </w:r>
            <w:r>
              <w:rPr>
                <w:rFonts w:ascii="Times New Roman"/>
                <w:b w:val="false"/>
                <w:i w:val="false"/>
                <w:color w:val="000000"/>
                <w:sz w:val="20"/>
              </w:rPr>
              <w:t>
акимата города Алматы</w:t>
            </w:r>
            <w:r>
              <w:br/>
            </w:r>
            <w:r>
              <w:rPr>
                <w:rFonts w:ascii="Times New Roman"/>
                <w:b w:val="false"/>
                <w:i w:val="false"/>
                <w:color w:val="000000"/>
                <w:sz w:val="20"/>
              </w:rPr>
              <w:t>
от 29 сентября 2014 года</w:t>
            </w:r>
            <w:r>
              <w:br/>
            </w:r>
            <w:r>
              <w:rPr>
                <w:rFonts w:ascii="Times New Roman"/>
                <w:b w:val="false"/>
                <w:i w:val="false"/>
                <w:color w:val="000000"/>
                <w:sz w:val="20"/>
              </w:rPr>
              <w:t>
№ 3/801</w:t>
            </w:r>
          </w:p>
          <w:bookmarkEnd w:id="35"/>
        </w:tc>
      </w:tr>
    </w:tbl>
    <w:bookmarkStart w:name="z144" w:id="36"/>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разрешений на эмиссии в окружающую среду для объектов II, III и IV категории»</w:t>
      </w:r>
    </w:p>
    <w:bookmarkEnd w:id="36"/>
    <w:bookmarkStart w:name="z145" w:id="37"/>
    <w:p>
      <w:pPr>
        <w:spacing w:after="0"/>
        <w:ind w:left="0"/>
        <w:jc w:val="left"/>
      </w:pPr>
      <w:r>
        <w:rPr>
          <w:rFonts w:ascii="Times New Roman"/>
          <w:b/>
          <w:i w:val="false"/>
          <w:color w:val="000000"/>
        </w:rPr>
        <w:t xml:space="preserve"> 
1. Общие положения</w:t>
      </w:r>
    </w:p>
    <w:bookmarkEnd w:id="37"/>
    <w:bookmarkStart w:name="z146" w:id="38"/>
    <w:p>
      <w:pPr>
        <w:spacing w:after="0"/>
        <w:ind w:left="0"/>
        <w:jc w:val="both"/>
      </w:pPr>
      <w:r>
        <w:rPr>
          <w:rFonts w:ascii="Times New Roman"/>
          <w:b w:val="false"/>
          <w:i w:val="false"/>
          <w:color w:val="000000"/>
          <w:sz w:val="28"/>
        </w:rPr>
        <w:t>      1. 
Настоящий регламент государственной услуги «Выдача разрешений на эмиссии в окружающую среду для объектов II, III и IV категории» (далее – государственная услуга)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разрешений на эмиссии в окружающую среду для объектов II, III и IV категории», утвержденного постановлением Правительства Республики Казахстан от 26 июня 2014 года № 702 (далее – Стандарт).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коммунальным государственным учреждением «Управление природных ресурсов и регулирования природопользования города Алматы» (далее – услугодатель).</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бесплатно юридическим и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w:t>
      </w:r>
      <w:r>
        <w:rPr>
          <w:rFonts w:ascii="Times New Roman"/>
          <w:b w:val="false"/>
          <w:i w:val="false"/>
          <w:color w:val="000000"/>
          <w:sz w:val="28"/>
        </w:rPr>
        <w:t>
канцелярию услугодателя;</w:t>
      </w:r>
      <w:r>
        <w:br/>
      </w:r>
      <w:r>
        <w:rPr>
          <w:rFonts w:ascii="Times New Roman"/>
          <w:b w:val="false"/>
          <w:i w:val="false"/>
          <w:color w:val="000000"/>
          <w:sz w:val="28"/>
        </w:rPr>
        <w:t>
      2) 
</w:t>
      </w:r>
      <w:r>
        <w:rPr>
          <w:rFonts w:ascii="Times New Roman"/>
          <w:b w:val="false"/>
          <w:i w:val="false"/>
          <w:color w:val="000000"/>
          <w:sz w:val="28"/>
        </w:rPr>
        <w:t>
центры обслуживания населения (далее – ЦОН);</w:t>
      </w:r>
      <w:r>
        <w:br/>
      </w:r>
      <w:r>
        <w:rPr>
          <w:rFonts w:ascii="Times New Roman"/>
          <w:b w:val="false"/>
          <w:i w:val="false"/>
          <w:color w:val="000000"/>
          <w:sz w:val="28"/>
        </w:rPr>
        <w:t>
      3) 
</w:t>
      </w:r>
      <w:r>
        <w:rPr>
          <w:rFonts w:ascii="Times New Roman"/>
          <w:b w:val="false"/>
          <w:i w:val="false"/>
          <w:color w:val="000000"/>
          <w:sz w:val="28"/>
        </w:rPr>
        <w:t>
веб-портал «электронного правительства» www.e.gov.kz (далее - портал).</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электронная (частично автоматизированная) и (или)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разрешение, переоформление разрешения на эмиссии в окружающую среду для объектов II, III, IV категорий либо мотивированный ответ услугодателя об отказе в дальнейшем рассмотрении заявления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4. 
</w:t>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5. 
</w:t>
      </w:r>
      <w:r>
        <w:rPr>
          <w:rFonts w:ascii="Times New Roman"/>
          <w:b w:val="false"/>
          <w:i w:val="false"/>
          <w:color w:val="000000"/>
          <w:sz w:val="28"/>
        </w:rPr>
        <w:t>
Государственная услуга оказывается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r>
        <w:br/>
      </w:r>
      <w:r>
        <w:rPr>
          <w:rFonts w:ascii="Times New Roman"/>
          <w:b w:val="false"/>
          <w:i w:val="false"/>
          <w:color w:val="000000"/>
          <w:sz w:val="28"/>
        </w:rPr>
        <w:t>
 </w:t>
      </w:r>
    </w:p>
    <w:bookmarkEnd w:id="38"/>
    <w:bookmarkStart w:name="z157" w:id="39"/>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39"/>
    <w:bookmarkStart w:name="z158" w:id="40"/>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(либо его представителя по доверенности),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7.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w:t>
      </w:r>
      <w:r>
        <w:rPr>
          <w:rFonts w:ascii="Times New Roman"/>
          <w:b w:val="false"/>
          <w:i w:val="false"/>
          <w:color w:val="000000"/>
          <w:sz w:val="28"/>
        </w:rPr>
        <w:t>
сотрудник услугодателя осуществляет прием пакета документов, представленных услугополучателем, их регистрацию,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выдает расписку о приеме пакета документов.</w:t>
      </w:r>
      <w:r>
        <w:br/>
      </w:r>
      <w:r>
        <w:rPr>
          <w:rFonts w:ascii="Times New Roman"/>
          <w:b w:val="false"/>
          <w:i w:val="false"/>
          <w:color w:val="000000"/>
          <w:sz w:val="28"/>
        </w:rPr>
        <w:t>
</w:t>
      </w:r>
      <w:r>
        <w:rPr>
          <w:rFonts w:ascii="Times New Roman"/>
          <w:b w:val="false"/>
          <w:i w:val="false"/>
          <w:color w:val="000000"/>
          <w:sz w:val="28"/>
        </w:rPr>
        <w:t>
      Результат - выдача расписки о приеме пакета документов и передача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определяет ответственного исполнителя услугодателя, налагает соответствующую визу.</w:t>
      </w:r>
      <w:r>
        <w:br/>
      </w:r>
      <w:r>
        <w:rPr>
          <w:rFonts w:ascii="Times New Roman"/>
          <w:b w:val="false"/>
          <w:i w:val="false"/>
          <w:color w:val="000000"/>
          <w:sz w:val="28"/>
        </w:rPr>
        <w:t>
</w:t>
      </w:r>
      <w:r>
        <w:rPr>
          <w:rFonts w:ascii="Times New Roman"/>
          <w:b w:val="false"/>
          <w:i w:val="false"/>
          <w:color w:val="000000"/>
          <w:sz w:val="28"/>
        </w:rPr>
        <w:t>
      Результат – виза руководителя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проект результата оказания государственной услуги;</w:t>
      </w:r>
      <w:r>
        <w:br/>
      </w:r>
      <w:r>
        <w:rPr>
          <w:rFonts w:ascii="Times New Roman"/>
          <w:b w:val="false"/>
          <w:i w:val="false"/>
          <w:color w:val="000000"/>
          <w:sz w:val="28"/>
        </w:rPr>
        <w:t>
      4) 
</w:t>
      </w:r>
      <w:r>
        <w:rPr>
          <w:rFonts w:ascii="Times New Roman"/>
          <w:b w:val="false"/>
          <w:i w:val="false"/>
          <w:color w:val="000000"/>
          <w:sz w:val="28"/>
        </w:rPr>
        <w:t>
руководство услугодателя подписывает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подписанный результат оказания государственной услуги;</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w:t>
      </w:r>
    </w:p>
    <w:bookmarkEnd w:id="40"/>
    <w:bookmarkStart w:name="z170" w:id="4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41"/>
    <w:bookmarkStart w:name="z171" w:id="42"/>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w:t>
      </w:r>
      <w:r>
        <w:br/>
      </w:r>
      <w:r>
        <w:rPr>
          <w:rFonts w:ascii="Times New Roman"/>
          <w:b w:val="false"/>
          <w:i w:val="false"/>
          <w:color w:val="000000"/>
          <w:sz w:val="28"/>
        </w:rPr>
        <w:t>
      3) 
</w:t>
      </w:r>
      <w:r>
        <w:rPr>
          <w:rFonts w:ascii="Times New Roman"/>
          <w:b w:val="false"/>
          <w:i w:val="false"/>
          <w:color w:val="000000"/>
          <w:sz w:val="28"/>
        </w:rPr>
        <w:t>
руководитель отдела экологического регулирования услугодателя;</w:t>
      </w:r>
      <w:r>
        <w:br/>
      </w:r>
      <w:r>
        <w:rPr>
          <w:rFonts w:ascii="Times New Roman"/>
          <w:b w:val="false"/>
          <w:i w:val="false"/>
          <w:color w:val="000000"/>
          <w:sz w:val="28"/>
        </w:rPr>
        <w:t>
      4) 
</w:t>
      </w:r>
      <w:r>
        <w:rPr>
          <w:rFonts w:ascii="Times New Roman"/>
          <w:b w:val="false"/>
          <w:i w:val="false"/>
          <w:color w:val="000000"/>
          <w:sz w:val="28"/>
        </w:rPr>
        <w:t>
специалист отдела экологического регулирования услугодателя.</w:t>
      </w:r>
      <w:r>
        <w:br/>
      </w:r>
      <w:r>
        <w:rPr>
          <w:rFonts w:ascii="Times New Roman"/>
          <w:b w:val="false"/>
          <w:i w:val="false"/>
          <w:color w:val="000000"/>
          <w:sz w:val="28"/>
        </w:rPr>
        <w:t>
      9. 
</w:t>
      </w:r>
      <w:r>
        <w:rPr>
          <w:rFonts w:ascii="Times New Roman"/>
          <w:b w:val="false"/>
          <w:i w:val="false"/>
          <w:color w:val="000000"/>
          <w:sz w:val="28"/>
        </w:rPr>
        <w:t>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и передает на рассмотрение руководителю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 определяет ответственного исполнителя услугодателя и передает документы ответственному исполнителю для исполнения;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 и передает руководству услугодателя для принятия решения;</w:t>
      </w:r>
      <w:r>
        <w:br/>
      </w:r>
      <w:r>
        <w:rPr>
          <w:rFonts w:ascii="Times New Roman"/>
          <w:b w:val="false"/>
          <w:i w:val="false"/>
          <w:color w:val="000000"/>
          <w:sz w:val="28"/>
        </w:rPr>
        <w:t>
      4) 
</w:t>
      </w:r>
      <w:r>
        <w:rPr>
          <w:rFonts w:ascii="Times New Roman"/>
          <w:b w:val="false"/>
          <w:i w:val="false"/>
          <w:color w:val="000000"/>
          <w:sz w:val="28"/>
        </w:rPr>
        <w:t>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w:t>
      </w:r>
      <w:r>
        <w:rPr>
          <w:rFonts w:ascii="Times New Roman"/>
          <w:b w:val="false"/>
          <w:i w:val="false"/>
          <w:color w:val="000000"/>
          <w:sz w:val="28"/>
        </w:rPr>
        <w:t>
Прием документов и выдача результата оказания государственной услуги осуществляется услугодателем - с понедельника по пятницу включительно с 09.00 часов до 18.00 часов с перерывом на обед с 13.00 часов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11. 
</w:t>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42"/>
    <w:bookmarkStart w:name="z185" w:id="43"/>
    <w:p>
      <w:pPr>
        <w:spacing w:after="0"/>
        <w:ind w:left="0"/>
        <w:jc w:val="left"/>
      </w:pPr>
      <w:r>
        <w:rPr>
          <w:rFonts w:ascii="Times New Roman"/>
          <w:b/>
          <w:i w:val="false"/>
          <w:color w:val="000000"/>
        </w:rPr>
        <w:t xml:space="preserve"> 
4. Описание порядка взаимодействия с ЦОН, а также порядка использования информационных систем в процессе оказания государственной услуги</w:t>
      </w:r>
    </w:p>
    <w:bookmarkEnd w:id="43"/>
    <w:bookmarkStart w:name="z186" w:id="44"/>
    <w:p>
      <w:pPr>
        <w:spacing w:after="0"/>
        <w:ind w:left="0"/>
        <w:jc w:val="both"/>
      </w:pPr>
      <w:r>
        <w:rPr>
          <w:rFonts w:ascii="Times New Roman"/>
          <w:b w:val="false"/>
          <w:i w:val="false"/>
          <w:color w:val="000000"/>
          <w:sz w:val="28"/>
        </w:rPr>
        <w:t>      12. 
Описание порядка обращения в ЦОН: инспектор ЦОНа принимает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производит регистрацию заявления и иных документов и направляет услугодателю в форме электронных копий документов посредством информационной системы, удостоверенных ЭЦП инспектора ЦОН. В случае отсутствия информационной системы составляет реестр и отправляет копии пакета документов услугодателю.</w:t>
      </w:r>
      <w:r>
        <w:br/>
      </w:r>
      <w:r>
        <w:rPr>
          <w:rFonts w:ascii="Times New Roman"/>
          <w:b w:val="false"/>
          <w:i w:val="false"/>
          <w:color w:val="000000"/>
          <w:sz w:val="28"/>
        </w:rPr>
        <w:t>
</w:t>
      </w:r>
      <w:r>
        <w:rPr>
          <w:rFonts w:ascii="Times New Roman"/>
          <w:b w:val="false"/>
          <w:i w:val="false"/>
          <w:color w:val="000000"/>
          <w:sz w:val="28"/>
        </w:rPr>
        <w:t>
      При приеме документов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контактных телефонов.</w:t>
      </w:r>
      <w:r>
        <w:br/>
      </w:r>
      <w:r>
        <w:rPr>
          <w:rFonts w:ascii="Times New Roman"/>
          <w:b w:val="false"/>
          <w:i w:val="false"/>
          <w:color w:val="000000"/>
          <w:sz w:val="28"/>
        </w:rPr>
        <w:t>
      13. 
</w:t>
      </w:r>
      <w:r>
        <w:rPr>
          <w:rFonts w:ascii="Times New Roman"/>
          <w:b w:val="false"/>
          <w:i w:val="false"/>
          <w:color w:val="000000"/>
          <w:sz w:val="28"/>
        </w:rPr>
        <w:t>
Описание процесса получения результата оказания государственной услуги через ЦОН, его длительность: инспектор ЦОНа с момента обращения услугополучателя выдает результат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При обращении услугополучателя в ЦОН за получением готовых документов, ЦОН делает запрос услугодателю. Услугодатель направляет готовые документы в ЦОН, после чего ЦОН выдает готовые документы услугополучателю.</w:t>
      </w:r>
      <w:r>
        <w:br/>
      </w:r>
      <w:r>
        <w:rPr>
          <w:rFonts w:ascii="Times New Roman"/>
          <w:b w:val="false"/>
          <w:i w:val="false"/>
          <w:color w:val="000000"/>
          <w:sz w:val="28"/>
        </w:rPr>
        <w:t>
</w:t>
      </w:r>
      <w:r>
        <w:rPr>
          <w:rFonts w:ascii="Times New Roman"/>
          <w:b w:val="false"/>
          <w:i w:val="false"/>
          <w:color w:val="000000"/>
          <w:sz w:val="28"/>
        </w:rPr>
        <w:t>
      Прием документов и выдача результата оказания государственной услуги осуществляется в ЦОНе – с понедельника по субботу с 9.00 до 20.00 часов, без перерыва на обед,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ЦОНа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14. 
</w:t>
      </w:r>
      <w:r>
        <w:rPr>
          <w:rFonts w:ascii="Times New Roman"/>
          <w:b w:val="false"/>
          <w:i w:val="false"/>
          <w:color w:val="000000"/>
          <w:sz w:val="28"/>
        </w:rPr>
        <w:t>
Диаграмма функционального взаимодействия при оказании государственной услуги посредством ЦОНа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w:t>
      </w:r>
      <w:r>
        <w:rPr>
          <w:rFonts w:ascii="Times New Roman"/>
          <w:b w:val="false"/>
          <w:i w:val="false"/>
          <w:color w:val="000000"/>
          <w:sz w:val="28"/>
        </w:rPr>
        <w:t>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16. 
</w:t>
      </w:r>
      <w:r>
        <w:rPr>
          <w:rFonts w:ascii="Times New Roman"/>
          <w:b w:val="false"/>
          <w:i w:val="false"/>
          <w:color w:val="000000"/>
          <w:sz w:val="28"/>
        </w:rPr>
        <w:t>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ЭЦП ответственного специалиста услугодателя.</w:t>
      </w:r>
      <w:r>
        <w:br/>
      </w:r>
      <w:r>
        <w:rPr>
          <w:rFonts w:ascii="Times New Roman"/>
          <w:b w:val="false"/>
          <w:i w:val="false"/>
          <w:color w:val="000000"/>
          <w:sz w:val="28"/>
        </w:rPr>
        <w:t>
      17. 
</w:t>
      </w: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по вопросам оказания государственной услуги, а также единого контакт-центра по вопросам оказания государственных услуг.</w:t>
      </w:r>
      <w:r>
        <w:br/>
      </w:r>
      <w:r>
        <w:rPr>
          <w:rFonts w:ascii="Times New Roman"/>
          <w:b w:val="false"/>
          <w:i w:val="false"/>
          <w:color w:val="000000"/>
          <w:sz w:val="28"/>
        </w:rPr>
        <w:t>
      18. 
</w:t>
      </w:r>
      <w:r>
        <w:rPr>
          <w:rFonts w:ascii="Times New Roman"/>
          <w:b w:val="false"/>
          <w:i w:val="false"/>
          <w:color w:val="000000"/>
          <w:sz w:val="28"/>
        </w:rPr>
        <w:t>
При оказании государственной услуги посредством портала:</w:t>
      </w:r>
      <w:r>
        <w:br/>
      </w:r>
      <w:r>
        <w:rPr>
          <w:rFonts w:ascii="Times New Roman"/>
          <w:b w:val="false"/>
          <w:i w:val="false"/>
          <w:color w:val="000000"/>
          <w:sz w:val="28"/>
        </w:rPr>
        <w:t>
      1) 
</w:t>
      </w: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w:t>
      </w:r>
      <w:r>
        <w:br/>
      </w:r>
      <w:r>
        <w:rPr>
          <w:rFonts w:ascii="Times New Roman"/>
          <w:b w:val="false"/>
          <w:i w:val="false"/>
          <w:color w:val="000000"/>
          <w:sz w:val="28"/>
        </w:rPr>
        <w:t>
      2) 
</w:t>
      </w:r>
      <w:r>
        <w:rPr>
          <w:rFonts w:ascii="Times New Roman"/>
          <w:b w:val="false"/>
          <w:i w:val="false"/>
          <w:color w:val="000000"/>
          <w:sz w:val="28"/>
        </w:rPr>
        <w:t>
ввод услугополучателем ИИН и пароля (процесс авторизации) на портал для получения электронной государственной услуги;</w:t>
      </w:r>
      <w:r>
        <w:br/>
      </w:r>
      <w:r>
        <w:rPr>
          <w:rFonts w:ascii="Times New Roman"/>
          <w:b w:val="false"/>
          <w:i w:val="false"/>
          <w:color w:val="000000"/>
          <w:sz w:val="28"/>
        </w:rPr>
        <w:t>
      3) 
</w:t>
      </w:r>
      <w:r>
        <w:rPr>
          <w:rFonts w:ascii="Times New Roman"/>
          <w:b w:val="false"/>
          <w:i w:val="false"/>
          <w:color w:val="000000"/>
          <w:sz w:val="28"/>
        </w:rPr>
        <w:t>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w:t>
      </w:r>
      <w:r>
        <w:rPr>
          <w:rFonts w:ascii="Times New Roman"/>
          <w:b w:val="false"/>
          <w:i w:val="false"/>
          <w:color w:val="000000"/>
          <w:sz w:val="28"/>
        </w:rPr>
        <w:t>
формирование портала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5) 
</w:t>
      </w:r>
      <w:r>
        <w:rPr>
          <w:rFonts w:ascii="Times New Roman"/>
          <w:b w:val="false"/>
          <w:i w:val="false"/>
          <w:color w:val="000000"/>
          <w:sz w:val="28"/>
        </w:rPr>
        <w:t>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w:t>
      </w:r>
      <w:r>
        <w:rPr>
          <w:rFonts w:ascii="Times New Roman"/>
          <w:b w:val="false"/>
          <w:i w:val="false"/>
          <w:color w:val="000000"/>
          <w:sz w:val="28"/>
        </w:rPr>
        <w:t>
подписание посредством ЭЦП услугополучателя заполненной формы (введенных данных, сканированных документов) запроса на оказание электронной государственной услуги;</w:t>
      </w:r>
      <w:r>
        <w:br/>
      </w:r>
      <w:r>
        <w:rPr>
          <w:rFonts w:ascii="Times New Roman"/>
          <w:b w:val="false"/>
          <w:i w:val="false"/>
          <w:color w:val="000000"/>
          <w:sz w:val="28"/>
        </w:rPr>
        <w:t>
      7) 
</w:t>
      </w:r>
      <w:r>
        <w:rPr>
          <w:rFonts w:ascii="Times New Roman"/>
          <w:b w:val="false"/>
          <w:i w:val="false"/>
          <w:color w:val="000000"/>
          <w:sz w:val="28"/>
        </w:rPr>
        <w:t>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портала;</w:t>
      </w:r>
      <w:r>
        <w:br/>
      </w:r>
      <w:r>
        <w:rPr>
          <w:rFonts w:ascii="Times New Roman"/>
          <w:b w:val="false"/>
          <w:i w:val="false"/>
          <w:color w:val="000000"/>
          <w:sz w:val="28"/>
        </w:rPr>
        <w:t>
      8) 
</w:t>
      </w:r>
      <w:r>
        <w:rPr>
          <w:rFonts w:ascii="Times New Roman"/>
          <w:b w:val="false"/>
          <w:i w:val="false"/>
          <w:color w:val="000000"/>
          <w:sz w:val="28"/>
        </w:rPr>
        <w:t>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r>
        <w:br/>
      </w:r>
      <w:r>
        <w:rPr>
          <w:rFonts w:ascii="Times New Roman"/>
          <w:b w:val="false"/>
          <w:i w:val="false"/>
          <w:color w:val="000000"/>
          <w:sz w:val="28"/>
        </w:rPr>
        <w:t>
      9) 
</w:t>
      </w:r>
      <w:r>
        <w:rPr>
          <w:rFonts w:ascii="Times New Roman"/>
          <w:b w:val="false"/>
          <w:i w:val="false"/>
          <w:color w:val="000000"/>
          <w:sz w:val="28"/>
        </w:rPr>
        <w:t>
направление подписанного ЭЦП услугополучателя электронного документа (запроса услугополучателя) через региональный шлюз «электронного правительства» в информационную сиcтему местного исполнительного органа и обработка электронной государственной услуги специалистом районного отдела услугодателя;</w:t>
      </w:r>
      <w:r>
        <w:br/>
      </w:r>
      <w:r>
        <w:rPr>
          <w:rFonts w:ascii="Times New Roman"/>
          <w:b w:val="false"/>
          <w:i w:val="false"/>
          <w:color w:val="000000"/>
          <w:sz w:val="28"/>
        </w:rPr>
        <w:t>
      10) 
</w:t>
      </w:r>
      <w:r>
        <w:rPr>
          <w:rFonts w:ascii="Times New Roman"/>
          <w:b w:val="false"/>
          <w:i w:val="false"/>
          <w:color w:val="000000"/>
          <w:sz w:val="28"/>
        </w:rPr>
        <w:t>
формирование ответственным специалистом отдела экологического регулирования услугодателя результата оказания электронной государственной услуги. Электронный документ формируется с использованием ЭЦП ответственного специалиста отдела экологического регулирования услугодателя и передается в «личный кабинет» на портале.</w:t>
      </w:r>
      <w:r>
        <w:br/>
      </w:r>
      <w:r>
        <w:rPr>
          <w:rFonts w:ascii="Times New Roman"/>
          <w:b w:val="false"/>
          <w:i w:val="false"/>
          <w:color w:val="000000"/>
          <w:sz w:val="28"/>
        </w:rPr>
        <w:t>
      19. 
</w:t>
      </w:r>
      <w:r>
        <w:rPr>
          <w:rFonts w:ascii="Times New Roman"/>
          <w:b w:val="false"/>
          <w:i w:val="false"/>
          <w:color w:val="000000"/>
          <w:sz w:val="28"/>
        </w:rPr>
        <w:t>
Диаграмма функционального взаимодействия при оказании государственной услуги посредством портала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17" w:id="45"/>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xml:space="preserve">
к регламенту государственной услуги </w:t>
            </w:r>
            <w:r>
              <w:br/>
            </w:r>
            <w:r>
              <w:rPr>
                <w:rFonts w:ascii="Times New Roman"/>
                <w:b w:val="false"/>
                <w:i w:val="false"/>
                <w:color w:val="000000"/>
                <w:sz w:val="20"/>
              </w:rPr>
              <w:t>
«Выдача разрешений на эмиссии в окружающую среду</w:t>
            </w:r>
            <w:r>
              <w:br/>
            </w:r>
            <w:r>
              <w:rPr>
                <w:rFonts w:ascii="Times New Roman"/>
                <w:b w:val="false"/>
                <w:i w:val="false"/>
                <w:color w:val="000000"/>
                <w:sz w:val="20"/>
              </w:rPr>
              <w:t>
для объектов II, III и IV категории»</w:t>
            </w:r>
          </w:p>
          <w:bookmarkEnd w:id="45"/>
        </w:tc>
      </w:tr>
    </w:tbl>
    <w:bookmarkStart w:name="z218" w:id="46"/>
    <w:p>
      <w:pPr>
        <w:spacing w:after="0"/>
        <w:ind w:left="0"/>
        <w:jc w:val="left"/>
      </w:pPr>
      <w:r>
        <w:rPr>
          <w:rFonts w:ascii="Times New Roman"/>
          <w:b/>
          <w:i w:val="false"/>
          <w:color w:val="000000"/>
        </w:rPr>
        <w:t xml:space="preserve"> 
Блок – схема последовательности процедур (действий) между структурными подразделениями (работниками) услугодателя</w:t>
      </w:r>
    </w:p>
    <w:bookmarkEnd w:id="46"/>
    <w:p>
      <w:pPr>
        <w:spacing w:after="0"/>
        <w:ind w:left="0"/>
        <w:jc w:val="both"/>
      </w:pPr>
      <w:r>
        <w:drawing>
          <wp:inline distT="0" distB="0" distL="0" distR="0">
            <wp:extent cx="8140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8140700" cy="6997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0" w:id="47"/>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 государственной услуги</w:t>
            </w:r>
            <w:r>
              <w:br/>
            </w:r>
            <w:r>
              <w:rPr>
                <w:rFonts w:ascii="Times New Roman"/>
                <w:b w:val="false"/>
                <w:i w:val="false"/>
                <w:color w:val="000000"/>
                <w:sz w:val="20"/>
              </w:rPr>
              <w:t>
«Выдача разрешений на эмиссии в окружающую среду</w:t>
            </w:r>
            <w:r>
              <w:br/>
            </w:r>
            <w:r>
              <w:rPr>
                <w:rFonts w:ascii="Times New Roman"/>
                <w:b w:val="false"/>
                <w:i w:val="false"/>
                <w:color w:val="000000"/>
                <w:sz w:val="20"/>
              </w:rPr>
              <w:t>
для объектов II, III и IV категории»</w:t>
            </w:r>
          </w:p>
          <w:bookmarkEnd w:id="47"/>
        </w:tc>
      </w:tr>
    </w:tbl>
    <w:bookmarkStart w:name="z221" w:id="48"/>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посредством ЦОНа</w:t>
      </w:r>
    </w:p>
    <w:bookmarkEnd w:id="48"/>
    <w:p>
      <w:pPr>
        <w:spacing w:after="0"/>
        <w:ind w:left="0"/>
        <w:jc w:val="both"/>
      </w:pPr>
      <w:r>
        <w:drawing>
          <wp:inline distT="0" distB="0" distL="0" distR="0">
            <wp:extent cx="80137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8013700" cy="9969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23" w:id="49"/>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 государственной услуги</w:t>
            </w:r>
            <w:r>
              <w:br/>
            </w:r>
            <w:r>
              <w:rPr>
                <w:rFonts w:ascii="Times New Roman"/>
                <w:b w:val="false"/>
                <w:i w:val="false"/>
                <w:color w:val="000000"/>
                <w:sz w:val="20"/>
              </w:rPr>
              <w:t>
«Выдача разрешений на эмиссии в окружающую среду</w:t>
            </w:r>
            <w:r>
              <w:br/>
            </w:r>
            <w:r>
              <w:rPr>
                <w:rFonts w:ascii="Times New Roman"/>
                <w:b w:val="false"/>
                <w:i w:val="false"/>
                <w:color w:val="000000"/>
                <w:sz w:val="20"/>
              </w:rPr>
              <w:t>
для объектов II, III и IV категории»</w:t>
            </w:r>
          </w:p>
          <w:bookmarkEnd w:id="49"/>
        </w:tc>
      </w:tr>
    </w:tbl>
    <w:bookmarkStart w:name="z224" w:id="50"/>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посредством портала</w:t>
      </w:r>
    </w:p>
    <w:bookmarkEnd w:id="50"/>
    <w:p>
      <w:pPr>
        <w:spacing w:after="0"/>
        <w:ind w:left="0"/>
        <w:jc w:val="both"/>
      </w:pPr>
      <w:r>
        <w:drawing>
          <wp:inline distT="0" distB="0" distL="0" distR="0">
            <wp:extent cx="8382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8382000" cy="4711700"/>
                    </a:xfrm>
                    <a:prstGeom prst="rect">
                      <a:avLst/>
                    </a:prstGeom>
                  </pic:spPr>
                </pic:pic>
              </a:graphicData>
            </a:graphic>
          </wp:inline>
        </w:drawing>
      </w:r>
    </w:p>
    <w:bookmarkStart w:name="z226" w:id="51"/>
    <w:p>
      <w:pPr>
        <w:spacing w:after="0"/>
        <w:ind w:left="0"/>
        <w:jc w:val="both"/>
      </w:pPr>
      <w:r>
        <w:rPr>
          <w:rFonts w:ascii="Times New Roman"/>
          <w:b w:val="false"/>
          <w:i w:val="false"/>
          <w:color w:val="000000"/>
          <w:sz w:val="28"/>
        </w:rPr>
        <w:t>
Условные обозначения:</w:t>
      </w:r>
    </w:p>
    <w:bookmarkEnd w:id="51"/>
    <w:bookmarkStart w:name="z228" w:id="52"/>
    <w:p>
      <w:pPr>
        <w:spacing w:after="0"/>
        <w:ind w:left="0"/>
        <w:jc w:val="both"/>
      </w:pPr>
      <w:r>
        <w:rPr>
          <w:rFonts w:ascii="Times New Roman"/>
          <w:b w:val="false"/>
          <w:i w:val="false"/>
          <w:color w:val="000000"/>
          <w:sz w:val="28"/>
        </w:rPr>
        <w:t>
      ПЭП –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ИС ПЭП - информационная система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ИС ГБД «Е–лицензирование» – информационная система государственная база данных «Е-лицензирование»</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1" w:id="53"/>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разрешений на эмиссии</w:t>
            </w:r>
            <w:r>
              <w:br/>
            </w:r>
            <w:r>
              <w:rPr>
                <w:rFonts w:ascii="Times New Roman"/>
                <w:b w:val="false"/>
                <w:i w:val="false"/>
                <w:color w:val="000000"/>
                <w:sz w:val="20"/>
              </w:rPr>
              <w:t>
в окружающую среду</w:t>
            </w:r>
            <w:r>
              <w:br/>
            </w:r>
            <w:r>
              <w:rPr>
                <w:rFonts w:ascii="Times New Roman"/>
                <w:b w:val="false"/>
                <w:i w:val="false"/>
                <w:color w:val="000000"/>
                <w:sz w:val="20"/>
              </w:rPr>
              <w:t>
для объектов II, III и IV</w:t>
            </w:r>
            <w:r>
              <w:br/>
            </w:r>
            <w:r>
              <w:rPr>
                <w:rFonts w:ascii="Times New Roman"/>
                <w:b w:val="false"/>
                <w:i w:val="false"/>
                <w:color w:val="000000"/>
                <w:sz w:val="20"/>
              </w:rPr>
              <w:t>
категории»</w:t>
            </w:r>
          </w:p>
          <w:bookmarkEnd w:id="53"/>
        </w:tc>
      </w:tr>
    </w:tbl>
    <w:bookmarkStart w:name="z232" w:id="5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54"/>
    <w:p>
      <w:pPr>
        <w:spacing w:after="0"/>
        <w:ind w:left="0"/>
        <w:jc w:val="both"/>
      </w:pPr>
      <w:r>
        <w:drawing>
          <wp:inline distT="0" distB="0" distL="0" distR="0">
            <wp:extent cx="8915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8915400" cy="8394700"/>
                    </a:xfrm>
                    <a:prstGeom prst="rect">
                      <a:avLst/>
                    </a:prstGeom>
                  </pic:spPr>
                </pic:pic>
              </a:graphicData>
            </a:graphic>
          </wp:inline>
        </w:drawing>
      </w:r>
    </w:p>
    <w:bookmarkStart w:name="z234" w:id="55"/>
    <w:p>
      <w:pPr>
        <w:spacing w:after="0"/>
        <w:ind w:left="0"/>
        <w:jc w:val="both"/>
      </w:pPr>
      <w:r>
        <w:rPr>
          <w:rFonts w:ascii="Times New Roman"/>
          <w:b w:val="false"/>
          <w:i w:val="false"/>
          <w:color w:val="000000"/>
          <w:sz w:val="28"/>
        </w:rPr>
        <w:t>
Условные обозначения:</w:t>
      </w:r>
    </w:p>
    <w:bookmarkEnd w:id="55"/>
    <w:p>
      <w:pPr>
        <w:spacing w:after="0"/>
        <w:ind w:left="0"/>
        <w:jc w:val="both"/>
      </w:pPr>
      <w:r>
        <w:drawing>
          <wp:inline distT="0" distB="0" distL="0" distR="0">
            <wp:extent cx="82169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8216900" cy="34036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36" w:id="56"/>
          <w:p>
            <w:pPr>
              <w:spacing w:after="20"/>
              <w:ind w:left="20"/>
              <w:jc w:val="both"/>
            </w:pPr>
            <w:r>
              <w:rPr>
                <w:rFonts w:ascii="Times New Roman"/>
                <w:b w:val="false"/>
                <w:i w:val="false"/>
                <w:color w:val="000000"/>
                <w:sz w:val="20"/>
              </w:rPr>
              <w:t>
Утвержден</w:t>
            </w:r>
            <w:r>
              <w:br/>
            </w:r>
            <w:r>
              <w:rPr>
                <w:rFonts w:ascii="Times New Roman"/>
                <w:b w:val="false"/>
                <w:i w:val="false"/>
                <w:color w:val="000000"/>
                <w:sz w:val="20"/>
              </w:rPr>
              <w:t>
постановлением акимата</w:t>
            </w:r>
            <w:r>
              <w:br/>
            </w:r>
            <w:r>
              <w:rPr>
                <w:rFonts w:ascii="Times New Roman"/>
                <w:b w:val="false"/>
                <w:i w:val="false"/>
                <w:color w:val="000000"/>
                <w:sz w:val="20"/>
              </w:rPr>
              <w:t>
города Алматы</w:t>
            </w:r>
            <w:r>
              <w:br/>
            </w:r>
            <w:r>
              <w:rPr>
                <w:rFonts w:ascii="Times New Roman"/>
                <w:b w:val="false"/>
                <w:i w:val="false"/>
                <w:color w:val="000000"/>
                <w:sz w:val="20"/>
              </w:rPr>
              <w:t>
от 29 сентября 2014 года</w:t>
            </w:r>
            <w:r>
              <w:br/>
            </w:r>
            <w:r>
              <w:rPr>
                <w:rFonts w:ascii="Times New Roman"/>
                <w:b w:val="false"/>
                <w:i w:val="false"/>
                <w:color w:val="000000"/>
                <w:sz w:val="20"/>
              </w:rPr>
              <w:t>
№ 3/801</w:t>
            </w:r>
          </w:p>
          <w:bookmarkEnd w:id="56"/>
        </w:tc>
      </w:tr>
    </w:tbl>
    <w:bookmarkStart w:name="z237" w:id="57"/>
    <w:p>
      <w:pPr>
        <w:spacing w:after="0"/>
        <w:ind w:left="0"/>
        <w:jc w:val="left"/>
      </w:pPr>
      <w:r>
        <w:rPr>
          <w:rFonts w:ascii="Times New Roman"/>
          <w:b/>
          <w:i w:val="false"/>
          <w:color w:val="000000"/>
        </w:rPr>
        <w:t xml:space="preserve"> 
Регламент</w:t>
      </w:r>
      <w:r>
        <w:br/>
      </w:r>
      <w:r>
        <w:rPr>
          <w:rFonts w:ascii="Times New Roman"/>
          <w:b/>
          <w:i w:val="false"/>
          <w:color w:val="000000"/>
        </w:rPr>
        <w:t>
государственной услуги «Выдача заключений государственной экологической экспертизы для объектов II, III и IV категорий»</w:t>
      </w:r>
    </w:p>
    <w:bookmarkEnd w:id="57"/>
    <w:bookmarkStart w:name="z238" w:id="58"/>
    <w:p>
      <w:pPr>
        <w:spacing w:after="0"/>
        <w:ind w:left="0"/>
        <w:jc w:val="left"/>
      </w:pPr>
      <w:r>
        <w:rPr>
          <w:rFonts w:ascii="Times New Roman"/>
          <w:b/>
          <w:i w:val="false"/>
          <w:color w:val="000000"/>
        </w:rPr>
        <w:t xml:space="preserve"> 
1. Общие положения</w:t>
      </w:r>
    </w:p>
    <w:bookmarkEnd w:id="58"/>
    <w:bookmarkStart w:name="z239" w:id="59"/>
    <w:p>
      <w:pPr>
        <w:spacing w:after="0"/>
        <w:ind w:left="0"/>
        <w:jc w:val="both"/>
      </w:pPr>
      <w:r>
        <w:rPr>
          <w:rFonts w:ascii="Times New Roman"/>
          <w:b w:val="false"/>
          <w:i w:val="false"/>
          <w:color w:val="000000"/>
          <w:sz w:val="28"/>
        </w:rPr>
        <w:t>      1. 
Настоящий регламент государственной услуги «Выдача заключений государственной экологической экспертизы для объектов II, III и IV категорий» (далее – государственная услуга) разработан на основании </w:t>
      </w:r>
      <w:r>
        <w:rPr>
          <w:rFonts w:ascii="Times New Roman"/>
          <w:b w:val="false"/>
          <w:i w:val="false"/>
          <w:color w:val="000000"/>
          <w:sz w:val="28"/>
        </w:rPr>
        <w:t>Стандарта</w:t>
      </w:r>
      <w:r>
        <w:rPr>
          <w:rFonts w:ascii="Times New Roman"/>
          <w:b w:val="false"/>
          <w:i w:val="false"/>
          <w:color w:val="000000"/>
          <w:sz w:val="28"/>
        </w:rPr>
        <w:t xml:space="preserve"> государственной услуги «Выдача заключений государственной экологической экспертизы для объектов II, III и IV категорий», утвержденного постановлением Правительства Республики Казахстан от 26 июня 2014 года № 702 (далее – Стандарт).</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коммунальным государственным учреждением «Управление природных ресурсов и регулирования природопользования города Алматы» (далее – услугодатель).</w:t>
      </w:r>
      <w:r>
        <w:br/>
      </w:r>
      <w:r>
        <w:rPr>
          <w:rFonts w:ascii="Times New Roman"/>
          <w:b w:val="false"/>
          <w:i w:val="false"/>
          <w:color w:val="000000"/>
          <w:sz w:val="28"/>
        </w:rPr>
        <w:t>
</w:t>
      </w:r>
      <w:r>
        <w:rPr>
          <w:rFonts w:ascii="Times New Roman"/>
          <w:b w:val="false"/>
          <w:i w:val="false"/>
          <w:color w:val="000000"/>
          <w:sz w:val="28"/>
        </w:rPr>
        <w:t>
      Государственная услуга оказывается бесплатно юридическим и физическим лицам (далее – услугополучатель).</w:t>
      </w:r>
      <w:r>
        <w:br/>
      </w:r>
      <w:r>
        <w:rPr>
          <w:rFonts w:ascii="Times New Roman"/>
          <w:b w:val="false"/>
          <w:i w:val="false"/>
          <w:color w:val="000000"/>
          <w:sz w:val="28"/>
        </w:rPr>
        <w:t>
</w:t>
      </w:r>
      <w:r>
        <w:rPr>
          <w:rFonts w:ascii="Times New Roman"/>
          <w:b w:val="false"/>
          <w:i w:val="false"/>
          <w:color w:val="000000"/>
          <w:sz w:val="28"/>
        </w:rPr>
        <w:t>
      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1) 
</w:t>
      </w:r>
      <w:r>
        <w:rPr>
          <w:rFonts w:ascii="Times New Roman"/>
          <w:b w:val="false"/>
          <w:i w:val="false"/>
          <w:color w:val="000000"/>
          <w:sz w:val="28"/>
        </w:rPr>
        <w:t>
канцелярию услугодателя;</w:t>
      </w:r>
      <w:r>
        <w:br/>
      </w:r>
      <w:r>
        <w:rPr>
          <w:rFonts w:ascii="Times New Roman"/>
          <w:b w:val="false"/>
          <w:i w:val="false"/>
          <w:color w:val="000000"/>
          <w:sz w:val="28"/>
        </w:rPr>
        <w:t>
      2) 
</w:t>
      </w:r>
      <w:r>
        <w:rPr>
          <w:rFonts w:ascii="Times New Roman"/>
          <w:b w:val="false"/>
          <w:i w:val="false"/>
          <w:color w:val="000000"/>
          <w:sz w:val="28"/>
        </w:rPr>
        <w:t>
центры обслуживания населения (далее – ЦОН);</w:t>
      </w:r>
      <w:r>
        <w:br/>
      </w:r>
      <w:r>
        <w:rPr>
          <w:rFonts w:ascii="Times New Roman"/>
          <w:b w:val="false"/>
          <w:i w:val="false"/>
          <w:color w:val="000000"/>
          <w:sz w:val="28"/>
        </w:rPr>
        <w:t>
      3) 
</w:t>
      </w:r>
      <w:r>
        <w:rPr>
          <w:rFonts w:ascii="Times New Roman"/>
          <w:b w:val="false"/>
          <w:i w:val="false"/>
          <w:color w:val="000000"/>
          <w:sz w:val="28"/>
        </w:rPr>
        <w:t>
веб-портал «электронного правительства» www.e.gov.kz (далее - портал).</w:t>
      </w:r>
      <w:r>
        <w:br/>
      </w:r>
      <w:r>
        <w:rPr>
          <w:rFonts w:ascii="Times New Roman"/>
          <w:b w:val="false"/>
          <w:i w:val="false"/>
          <w:color w:val="000000"/>
          <w:sz w:val="28"/>
        </w:rPr>
        <w:t>
      2. 
</w:t>
      </w:r>
      <w:r>
        <w:rPr>
          <w:rFonts w:ascii="Times New Roman"/>
          <w:b w:val="false"/>
          <w:i w:val="false"/>
          <w:color w:val="000000"/>
          <w:sz w:val="28"/>
        </w:rPr>
        <w:t>
Форма оказания государственной услуги: электронная (частично автоматизированная) и бумажная.</w:t>
      </w:r>
      <w:r>
        <w:br/>
      </w:r>
      <w:r>
        <w:rPr>
          <w:rFonts w:ascii="Times New Roman"/>
          <w:b w:val="false"/>
          <w:i w:val="false"/>
          <w:color w:val="000000"/>
          <w:sz w:val="28"/>
        </w:rPr>
        <w:t>
      3. 
</w:t>
      </w:r>
      <w:r>
        <w:rPr>
          <w:rFonts w:ascii="Times New Roman"/>
          <w:b w:val="false"/>
          <w:i w:val="false"/>
          <w:color w:val="000000"/>
          <w:sz w:val="28"/>
        </w:rPr>
        <w:t>
Результат оказания государственной услуги – заключение государственной экологической экспертизы для объектов II, III и IV категорий с выводом «согласовывается/не согласовывается», в форме электронного документа удостоверенного электронной цифровой подписью (далее - ЭЦП) уполномоченного должностного лица.</w:t>
      </w:r>
      <w:r>
        <w:br/>
      </w:r>
      <w:r>
        <w:rPr>
          <w:rFonts w:ascii="Times New Roman"/>
          <w:b w:val="false"/>
          <w:i w:val="false"/>
          <w:color w:val="000000"/>
          <w:sz w:val="28"/>
        </w:rPr>
        <w:t>
      4. 
</w:t>
      </w:r>
      <w:r>
        <w:rPr>
          <w:rFonts w:ascii="Times New Roman"/>
          <w:b w:val="false"/>
          <w:i w:val="false"/>
          <w:color w:val="000000"/>
          <w:sz w:val="28"/>
        </w:rPr>
        <w:t>
Форма предоставления результата оказания государственной услуги: электронная и бумажная.</w:t>
      </w:r>
      <w:r>
        <w:br/>
      </w:r>
      <w:r>
        <w:rPr>
          <w:rFonts w:ascii="Times New Roman"/>
          <w:b w:val="false"/>
          <w:i w:val="false"/>
          <w:color w:val="000000"/>
          <w:sz w:val="28"/>
        </w:rPr>
        <w:t>
      5. 
</w:t>
      </w:r>
      <w:r>
        <w:rPr>
          <w:rFonts w:ascii="Times New Roman"/>
          <w:b w:val="false"/>
          <w:i w:val="false"/>
          <w:color w:val="000000"/>
          <w:sz w:val="28"/>
        </w:rPr>
        <w:t>
Государственная услуга оказывается в сроки, установленные в </w:t>
      </w:r>
      <w:r>
        <w:rPr>
          <w:rFonts w:ascii="Times New Roman"/>
          <w:b w:val="false"/>
          <w:i w:val="false"/>
          <w:color w:val="000000"/>
          <w:sz w:val="28"/>
        </w:rPr>
        <w:t>пункте 4</w:t>
      </w:r>
      <w:r>
        <w:rPr>
          <w:rFonts w:ascii="Times New Roman"/>
          <w:b w:val="false"/>
          <w:i w:val="false"/>
          <w:color w:val="000000"/>
          <w:sz w:val="28"/>
        </w:rPr>
        <w:t xml:space="preserve"> Стандарта.</w:t>
      </w:r>
    </w:p>
    <w:bookmarkEnd w:id="59"/>
    <w:bookmarkStart w:name="z250" w:id="6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60"/>
    <w:bookmarkStart w:name="z251" w:id="61"/>
    <w:p>
      <w:pPr>
        <w:spacing w:after="0"/>
        <w:ind w:left="0"/>
        <w:jc w:val="both"/>
      </w:pPr>
      <w:r>
        <w:rPr>
          <w:rFonts w:ascii="Times New Roman"/>
          <w:b w:val="false"/>
          <w:i w:val="false"/>
          <w:color w:val="000000"/>
          <w:sz w:val="28"/>
        </w:rPr>
        <w:t>      6. 
Основанием для начала процедуры (действия) по оказанию государственной услуги является получение услугодателем заявления и необходимых документов для оказания государственной услуги от услугополучателя (либо его представителя по доверенности), предусмотренных </w:t>
      </w:r>
      <w:r>
        <w:rPr>
          <w:rFonts w:ascii="Times New Roman"/>
          <w:b w:val="false"/>
          <w:i w:val="false"/>
          <w:color w:val="000000"/>
          <w:sz w:val="28"/>
        </w:rPr>
        <w:t>пунктом 9</w:t>
      </w:r>
      <w:r>
        <w:rPr>
          <w:rFonts w:ascii="Times New Roman"/>
          <w:b w:val="false"/>
          <w:i w:val="false"/>
          <w:color w:val="000000"/>
          <w:sz w:val="28"/>
        </w:rPr>
        <w:t xml:space="preserve"> Стандарта.</w:t>
      </w:r>
      <w:r>
        <w:br/>
      </w:r>
      <w:r>
        <w:rPr>
          <w:rFonts w:ascii="Times New Roman"/>
          <w:b w:val="false"/>
          <w:i w:val="false"/>
          <w:color w:val="000000"/>
          <w:sz w:val="28"/>
        </w:rPr>
        <w:t>
      7. 
</w:t>
      </w:r>
      <w:r>
        <w:rPr>
          <w:rFonts w:ascii="Times New Roman"/>
          <w:b w:val="false"/>
          <w:i w:val="false"/>
          <w:color w:val="000000"/>
          <w:sz w:val="28"/>
        </w:rPr>
        <w:t>
Содержание каждой процедуры (действия), входящей в состав процесса оказания государственной услуги, длительность его выполнения:</w:t>
      </w:r>
      <w:r>
        <w:br/>
      </w:r>
      <w:r>
        <w:rPr>
          <w:rFonts w:ascii="Times New Roman"/>
          <w:b w:val="false"/>
          <w:i w:val="false"/>
          <w:color w:val="000000"/>
          <w:sz w:val="28"/>
        </w:rPr>
        <w:t>
      1) 
</w:t>
      </w:r>
      <w:r>
        <w:rPr>
          <w:rFonts w:ascii="Times New Roman"/>
          <w:b w:val="false"/>
          <w:i w:val="false"/>
          <w:color w:val="000000"/>
          <w:sz w:val="28"/>
        </w:rPr>
        <w:t>
сотрудник услугодателя осуществляет прием пакета документов, представленных услугополучателем, их регистрацию, услугодатель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 и выдает расписку о приеме пакета документов.</w:t>
      </w:r>
      <w:r>
        <w:br/>
      </w:r>
      <w:r>
        <w:rPr>
          <w:rFonts w:ascii="Times New Roman"/>
          <w:b w:val="false"/>
          <w:i w:val="false"/>
          <w:color w:val="000000"/>
          <w:sz w:val="28"/>
        </w:rPr>
        <w:t>
</w:t>
      </w:r>
      <w:r>
        <w:rPr>
          <w:rFonts w:ascii="Times New Roman"/>
          <w:b w:val="false"/>
          <w:i w:val="false"/>
          <w:color w:val="000000"/>
          <w:sz w:val="28"/>
        </w:rPr>
        <w:t>
      Результат - выдача расписки о приеме пакета документов и передача руководству услугодателя;</w:t>
      </w:r>
      <w:r>
        <w:br/>
      </w:r>
      <w:r>
        <w:rPr>
          <w:rFonts w:ascii="Times New Roman"/>
          <w:b w:val="false"/>
          <w:i w:val="false"/>
          <w:color w:val="000000"/>
          <w:sz w:val="28"/>
        </w:rPr>
        <w:t>
      2) 
</w:t>
      </w:r>
      <w:r>
        <w:rPr>
          <w:rFonts w:ascii="Times New Roman"/>
          <w:b w:val="false"/>
          <w:i w:val="false"/>
          <w:color w:val="000000"/>
          <w:sz w:val="28"/>
        </w:rPr>
        <w:t>
руководство услугодателя определяет ответственного исполнителя услугодателя, налагает соответствующую визу.</w:t>
      </w:r>
      <w:r>
        <w:br/>
      </w:r>
      <w:r>
        <w:rPr>
          <w:rFonts w:ascii="Times New Roman"/>
          <w:b w:val="false"/>
          <w:i w:val="false"/>
          <w:color w:val="000000"/>
          <w:sz w:val="28"/>
        </w:rPr>
        <w:t>
</w:t>
      </w:r>
      <w:r>
        <w:rPr>
          <w:rFonts w:ascii="Times New Roman"/>
          <w:b w:val="false"/>
          <w:i w:val="false"/>
          <w:color w:val="000000"/>
          <w:sz w:val="28"/>
        </w:rPr>
        <w:t>
      Результат – виза руководителя услугодателя;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проект результата оказания государственной услуги;</w:t>
      </w:r>
      <w:r>
        <w:br/>
      </w:r>
      <w:r>
        <w:rPr>
          <w:rFonts w:ascii="Times New Roman"/>
          <w:b w:val="false"/>
          <w:i w:val="false"/>
          <w:color w:val="000000"/>
          <w:sz w:val="28"/>
        </w:rPr>
        <w:t>
      4) 
</w:t>
      </w:r>
      <w:r>
        <w:rPr>
          <w:rFonts w:ascii="Times New Roman"/>
          <w:b w:val="false"/>
          <w:i w:val="false"/>
          <w:color w:val="000000"/>
          <w:sz w:val="28"/>
        </w:rPr>
        <w:t>
руководство услугодателя подписывает проект результата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Результат - подписанный результат оказания государственной услуги;</w:t>
      </w:r>
      <w:r>
        <w:br/>
      </w:r>
      <w:r>
        <w:rPr>
          <w:rFonts w:ascii="Times New Roman"/>
          <w:b w:val="false"/>
          <w:i w:val="false"/>
          <w:color w:val="000000"/>
          <w:sz w:val="28"/>
        </w:rPr>
        <w:t>
      5) 
</w:t>
      </w:r>
      <w:r>
        <w:rPr>
          <w:rFonts w:ascii="Times New Roman"/>
          <w:b w:val="false"/>
          <w:i w:val="false"/>
          <w:color w:val="000000"/>
          <w:sz w:val="28"/>
        </w:rPr>
        <w:t xml:space="preserve">
сотрудник услугодателя выдает результат оказания государственной услуги. </w:t>
      </w:r>
      <w:r>
        <w:br/>
      </w:r>
      <w:r>
        <w:rPr>
          <w:rFonts w:ascii="Times New Roman"/>
          <w:b w:val="false"/>
          <w:i w:val="false"/>
          <w:color w:val="000000"/>
          <w:sz w:val="28"/>
        </w:rPr>
        <w:t>
</w:t>
      </w:r>
      <w:r>
        <w:rPr>
          <w:rFonts w:ascii="Times New Roman"/>
          <w:b w:val="false"/>
          <w:i w:val="false"/>
          <w:color w:val="000000"/>
          <w:sz w:val="28"/>
        </w:rPr>
        <w:t>
      Результат – выданный результат оказания государственной услуги услугополучателю и расписка о получении результата оказания государственной услуги услугополучателем.</w:t>
      </w:r>
    </w:p>
    <w:bookmarkEnd w:id="61"/>
    <w:bookmarkStart w:name="z263" w:id="62"/>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в процессе оказания государственной услуги</w:t>
      </w:r>
    </w:p>
    <w:bookmarkEnd w:id="62"/>
    <w:bookmarkStart w:name="z264" w:id="63"/>
    <w:p>
      <w:pPr>
        <w:spacing w:after="0"/>
        <w:ind w:left="0"/>
        <w:jc w:val="both"/>
      </w:pPr>
      <w:r>
        <w:rPr>
          <w:rFonts w:ascii="Times New Roman"/>
          <w:b w:val="false"/>
          <w:i w:val="false"/>
          <w:color w:val="000000"/>
          <w:sz w:val="28"/>
        </w:rPr>
        <w:t>      8.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w:t>
      </w:r>
      <w:r>
        <w:br/>
      </w:r>
      <w:r>
        <w:rPr>
          <w:rFonts w:ascii="Times New Roman"/>
          <w:b w:val="false"/>
          <w:i w:val="false"/>
          <w:color w:val="000000"/>
          <w:sz w:val="28"/>
        </w:rPr>
        <w:t>
      3) 
</w:t>
      </w:r>
      <w:r>
        <w:rPr>
          <w:rFonts w:ascii="Times New Roman"/>
          <w:b w:val="false"/>
          <w:i w:val="false"/>
          <w:color w:val="000000"/>
          <w:sz w:val="28"/>
        </w:rPr>
        <w:t>
руководитель отдела экологического регулирования услугодателя;</w:t>
      </w:r>
      <w:r>
        <w:br/>
      </w:r>
      <w:r>
        <w:rPr>
          <w:rFonts w:ascii="Times New Roman"/>
          <w:b w:val="false"/>
          <w:i w:val="false"/>
          <w:color w:val="000000"/>
          <w:sz w:val="28"/>
        </w:rPr>
        <w:t>
      4) 
</w:t>
      </w:r>
      <w:r>
        <w:rPr>
          <w:rFonts w:ascii="Times New Roman"/>
          <w:b w:val="false"/>
          <w:i w:val="false"/>
          <w:color w:val="000000"/>
          <w:sz w:val="28"/>
        </w:rPr>
        <w:t>
специалист отдела экологического регулирования услугодателя.</w:t>
      </w:r>
      <w:r>
        <w:br/>
      </w:r>
      <w:r>
        <w:rPr>
          <w:rFonts w:ascii="Times New Roman"/>
          <w:b w:val="false"/>
          <w:i w:val="false"/>
          <w:color w:val="000000"/>
          <w:sz w:val="28"/>
        </w:rPr>
        <w:t>
      9. 
</w:t>
      </w:r>
      <w:r>
        <w:rPr>
          <w:rFonts w:ascii="Times New Roman"/>
          <w:b w:val="false"/>
          <w:i w:val="false"/>
          <w:color w:val="000000"/>
          <w:sz w:val="28"/>
        </w:rPr>
        <w:t>
Описание последовательности процедур (действий) между структурными подразделениями (работниками) услугодателя:</w:t>
      </w:r>
      <w:r>
        <w:br/>
      </w:r>
      <w:r>
        <w:rPr>
          <w:rFonts w:ascii="Times New Roman"/>
          <w:b w:val="false"/>
          <w:i w:val="false"/>
          <w:color w:val="000000"/>
          <w:sz w:val="28"/>
        </w:rPr>
        <w:t>
      1) 
</w:t>
      </w:r>
      <w:r>
        <w:rPr>
          <w:rFonts w:ascii="Times New Roman"/>
          <w:b w:val="false"/>
          <w:i w:val="false"/>
          <w:color w:val="000000"/>
          <w:sz w:val="28"/>
        </w:rPr>
        <w:t>
сотрудник канцелярии услугодателя после поступления заявления и необходимых документов для оказания государственной услуги проводит регистрацию в Единой системе электронного документооборота услугодателя, ставит на контроль и передает на рассмотрение руководителю услугодателя;</w:t>
      </w:r>
      <w:r>
        <w:br/>
      </w:r>
      <w:r>
        <w:rPr>
          <w:rFonts w:ascii="Times New Roman"/>
          <w:b w:val="false"/>
          <w:i w:val="false"/>
          <w:color w:val="000000"/>
          <w:sz w:val="28"/>
        </w:rPr>
        <w:t>
      2) 
</w:t>
      </w:r>
      <w:r>
        <w:rPr>
          <w:rFonts w:ascii="Times New Roman"/>
          <w:b w:val="false"/>
          <w:i w:val="false"/>
          <w:color w:val="000000"/>
          <w:sz w:val="28"/>
        </w:rPr>
        <w:t>
руководитель услугодателя определяет ответственного исполнителя услугодателя и передает документы ответственному исполнителю для исполнения;</w:t>
      </w:r>
      <w:r>
        <w:br/>
      </w:r>
      <w:r>
        <w:rPr>
          <w:rFonts w:ascii="Times New Roman"/>
          <w:b w:val="false"/>
          <w:i w:val="false"/>
          <w:color w:val="000000"/>
          <w:sz w:val="28"/>
        </w:rPr>
        <w:t>
      3) 
</w:t>
      </w:r>
      <w:r>
        <w:rPr>
          <w:rFonts w:ascii="Times New Roman"/>
          <w:b w:val="false"/>
          <w:i w:val="false"/>
          <w:color w:val="000000"/>
          <w:sz w:val="28"/>
        </w:rPr>
        <w:t>
ответственный исполнитель услугодателя изучает пакет документов, подготавливает проект результата оказания государственной услуги и передает руководству услугодателя для принятия решения;</w:t>
      </w:r>
      <w:r>
        <w:br/>
      </w:r>
      <w:r>
        <w:rPr>
          <w:rFonts w:ascii="Times New Roman"/>
          <w:b w:val="false"/>
          <w:i w:val="false"/>
          <w:color w:val="000000"/>
          <w:sz w:val="28"/>
        </w:rPr>
        <w:t>
      4) 
</w:t>
      </w:r>
      <w:r>
        <w:rPr>
          <w:rFonts w:ascii="Times New Roman"/>
          <w:b w:val="false"/>
          <w:i w:val="false"/>
          <w:color w:val="000000"/>
          <w:sz w:val="28"/>
        </w:rPr>
        <w:t>
руководство услугодателя принимает решение о подписании проекта результата оказания государственной услуги и передает результат оказания государственной услуги сотруднику услугодателя;</w:t>
      </w:r>
      <w:r>
        <w:br/>
      </w:r>
      <w:r>
        <w:rPr>
          <w:rFonts w:ascii="Times New Roman"/>
          <w:b w:val="false"/>
          <w:i w:val="false"/>
          <w:color w:val="000000"/>
          <w:sz w:val="28"/>
        </w:rPr>
        <w:t>
      5) 
</w:t>
      </w:r>
      <w:r>
        <w:rPr>
          <w:rFonts w:ascii="Times New Roman"/>
          <w:b w:val="false"/>
          <w:i w:val="false"/>
          <w:color w:val="000000"/>
          <w:sz w:val="28"/>
        </w:rPr>
        <w:t>
сотрудник услугодателя выдает результат оказания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Описание последовательности действий указано в блок-схеме прохождения каждого действия,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10. 
</w:t>
      </w:r>
      <w:r>
        <w:rPr>
          <w:rFonts w:ascii="Times New Roman"/>
          <w:b w:val="false"/>
          <w:i w:val="false"/>
          <w:color w:val="000000"/>
          <w:sz w:val="28"/>
        </w:rPr>
        <w:t>
Прием документов и выдача результата оказания государственной услуги осуществляется услугодателем - с понедельника по пятницу включительно с 09.00 часов до 18.00 часов с перерывом на обед с 13.00 часов до 14.00 часов, кроме выходных и праздничных дней, согласно трудовому законодательству Республики Казахстан.</w:t>
      </w:r>
      <w:r>
        <w:br/>
      </w:r>
      <w:r>
        <w:rPr>
          <w:rFonts w:ascii="Times New Roman"/>
          <w:b w:val="false"/>
          <w:i w:val="false"/>
          <w:color w:val="000000"/>
          <w:sz w:val="28"/>
        </w:rPr>
        <w:t>
      11. 
</w:t>
      </w:r>
      <w:r>
        <w:rPr>
          <w:rFonts w:ascii="Times New Roman"/>
          <w:b w:val="false"/>
          <w:i w:val="false"/>
          <w:color w:val="000000"/>
          <w:sz w:val="28"/>
        </w:rPr>
        <w:t>
Государственная услуга оказывается в порядке очереди, без предварительной записи и ускоренного обслуживания.</w:t>
      </w:r>
    </w:p>
    <w:bookmarkEnd w:id="63"/>
    <w:bookmarkStart w:name="z278" w:id="64"/>
    <w:p>
      <w:pPr>
        <w:spacing w:after="0"/>
        <w:ind w:left="0"/>
        <w:jc w:val="left"/>
      </w:pPr>
      <w:r>
        <w:rPr>
          <w:rFonts w:ascii="Times New Roman"/>
          <w:b/>
          <w:i w:val="false"/>
          <w:color w:val="000000"/>
        </w:rPr>
        <w:t xml:space="preserve"> 
4. Описание порядка взаимодействия с ЦОН, а также порядка использования информационных систем в процессе оказания государственной услуги</w:t>
      </w:r>
    </w:p>
    <w:bookmarkEnd w:id="64"/>
    <w:bookmarkStart w:name="z279" w:id="65"/>
    <w:p>
      <w:pPr>
        <w:spacing w:after="0"/>
        <w:ind w:left="0"/>
        <w:jc w:val="both"/>
      </w:pPr>
      <w:r>
        <w:rPr>
          <w:rFonts w:ascii="Times New Roman"/>
          <w:b w:val="false"/>
          <w:i w:val="false"/>
          <w:color w:val="000000"/>
          <w:sz w:val="28"/>
        </w:rPr>
        <w:t>      12. 
Описание порядка обращения в ЦОН: инспектор ЦОНа принимает необходимые документы, указанные в </w:t>
      </w:r>
      <w:r>
        <w:rPr>
          <w:rFonts w:ascii="Times New Roman"/>
          <w:b w:val="false"/>
          <w:i w:val="false"/>
          <w:color w:val="000000"/>
          <w:sz w:val="28"/>
        </w:rPr>
        <w:t>пункте 9</w:t>
      </w:r>
      <w:r>
        <w:rPr>
          <w:rFonts w:ascii="Times New Roman"/>
          <w:b w:val="false"/>
          <w:i w:val="false"/>
          <w:color w:val="000000"/>
          <w:sz w:val="28"/>
        </w:rPr>
        <w:t xml:space="preserve"> Стандарта, производит регистрацию заявления и иных документов и направляет услугодателю в форме электронных копий документов посредством информационной системы, удостоверенных ЭЦП инспектора ЦОН. В случае отсутствия информационной системы составляет реестр и отправляет копии пакета документов услугодателю.</w:t>
      </w:r>
      <w:r>
        <w:br/>
      </w:r>
      <w:r>
        <w:rPr>
          <w:rFonts w:ascii="Times New Roman"/>
          <w:b w:val="false"/>
          <w:i w:val="false"/>
          <w:color w:val="000000"/>
          <w:sz w:val="28"/>
        </w:rPr>
        <w:t>
</w:t>
      </w:r>
      <w:r>
        <w:rPr>
          <w:rFonts w:ascii="Times New Roman"/>
          <w:b w:val="false"/>
          <w:i w:val="false"/>
          <w:color w:val="000000"/>
          <w:sz w:val="28"/>
        </w:rPr>
        <w:t>
      При приеме документов через ЦОН услугополучателю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номера и даты приема запроса;</w:t>
      </w:r>
      <w:r>
        <w:br/>
      </w:r>
      <w:r>
        <w:rPr>
          <w:rFonts w:ascii="Times New Roman"/>
          <w:b w:val="false"/>
          <w:i w:val="false"/>
          <w:color w:val="000000"/>
          <w:sz w:val="28"/>
        </w:rPr>
        <w:t>
</w:t>
      </w:r>
      <w:r>
        <w:rPr>
          <w:rFonts w:ascii="Times New Roman"/>
          <w:b w:val="false"/>
          <w:i w:val="false"/>
          <w:color w:val="000000"/>
          <w:sz w:val="28"/>
        </w:rPr>
        <w:t>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количества и названия приложенных документов;</w:t>
      </w:r>
      <w:r>
        <w:br/>
      </w:r>
      <w:r>
        <w:rPr>
          <w:rFonts w:ascii="Times New Roman"/>
          <w:b w:val="false"/>
          <w:i w:val="false"/>
          <w:color w:val="000000"/>
          <w:sz w:val="28"/>
        </w:rPr>
        <w:t>
</w:t>
      </w:r>
      <w:r>
        <w:rPr>
          <w:rFonts w:ascii="Times New Roman"/>
          <w:b w:val="false"/>
          <w:i w:val="false"/>
          <w:color w:val="000000"/>
          <w:sz w:val="28"/>
        </w:rPr>
        <w:t>
      даты (времени) и места выдачи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работника ЦОНа,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фамилии, имени, отчества услугополучателя, фамилии, имени, отчества представителя услугополучателя и их контактных телефонов.</w:t>
      </w:r>
      <w:r>
        <w:br/>
      </w:r>
      <w:r>
        <w:rPr>
          <w:rFonts w:ascii="Times New Roman"/>
          <w:b w:val="false"/>
          <w:i w:val="false"/>
          <w:color w:val="000000"/>
          <w:sz w:val="28"/>
        </w:rPr>
        <w:t>
      13. 
</w:t>
      </w:r>
      <w:r>
        <w:rPr>
          <w:rFonts w:ascii="Times New Roman"/>
          <w:b w:val="false"/>
          <w:i w:val="false"/>
          <w:color w:val="000000"/>
          <w:sz w:val="28"/>
        </w:rPr>
        <w:t>
Описание процесса получения результата оказания государственной услуги через ЦОН, его длительность: инспектор ЦОНа с момента обращения услугополучателя выдает результат государственной услуги услугополучателю.</w:t>
      </w:r>
      <w:r>
        <w:br/>
      </w:r>
      <w:r>
        <w:rPr>
          <w:rFonts w:ascii="Times New Roman"/>
          <w:b w:val="false"/>
          <w:i w:val="false"/>
          <w:color w:val="000000"/>
          <w:sz w:val="28"/>
        </w:rPr>
        <w:t>
</w:t>
      </w:r>
      <w:r>
        <w:rPr>
          <w:rFonts w:ascii="Times New Roman"/>
          <w:b w:val="false"/>
          <w:i w:val="false"/>
          <w:color w:val="000000"/>
          <w:sz w:val="28"/>
        </w:rPr>
        <w:t>
      Работник ЦОНа получает письменное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При обращении услугополучателя в ЦОН за получением готовых документов до истечения одного месяца, ЦОН в течение одного рабочего дня делает запрос услугодателю. Услугодатель в течение одного рабочего дня направляет готовые документы в ЦОН, после чего ЦОН выдает готовые документы услугополучателю.</w:t>
      </w:r>
      <w:r>
        <w:br/>
      </w:r>
      <w:r>
        <w:rPr>
          <w:rFonts w:ascii="Times New Roman"/>
          <w:b w:val="false"/>
          <w:i w:val="false"/>
          <w:color w:val="000000"/>
          <w:sz w:val="28"/>
        </w:rPr>
        <w:t>
</w:t>
      </w:r>
      <w:r>
        <w:rPr>
          <w:rFonts w:ascii="Times New Roman"/>
          <w:b w:val="false"/>
          <w:i w:val="false"/>
          <w:color w:val="000000"/>
          <w:sz w:val="28"/>
        </w:rPr>
        <w:t>
      Прием документов и выдача результата оказания государственной услуги осуществляется в ЦОНе – с понедельника по субботу с 9.00 до 20.00 часов, без перерыва на обед, кроме выходных и праздничных дней в соответствии с трудовым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Прием осуществляется в порядке «электронной» очереди, без ускоренного обслуживания, возможно бронирование электронной очереди посредством портала.</w:t>
      </w:r>
      <w:r>
        <w:br/>
      </w:r>
      <w:r>
        <w:rPr>
          <w:rFonts w:ascii="Times New Roman"/>
          <w:b w:val="false"/>
          <w:i w:val="false"/>
          <w:color w:val="000000"/>
          <w:sz w:val="28"/>
        </w:rPr>
        <w:t>
</w:t>
      </w:r>
      <w:r>
        <w:rPr>
          <w:rFonts w:ascii="Times New Roman"/>
          <w:b w:val="false"/>
          <w:i w:val="false"/>
          <w:color w:val="000000"/>
          <w:sz w:val="28"/>
        </w:rPr>
        <w:t>
      В случае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пунктом 9</w:t>
      </w:r>
      <w:r>
        <w:rPr>
          <w:rFonts w:ascii="Times New Roman"/>
          <w:b w:val="false"/>
          <w:i w:val="false"/>
          <w:color w:val="000000"/>
          <w:sz w:val="28"/>
        </w:rPr>
        <w:t xml:space="preserve"> Стандарта, работник ЦОНа отказывает в приеме заявления и выдает расписку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14. 
</w:t>
      </w:r>
      <w:r>
        <w:rPr>
          <w:rFonts w:ascii="Times New Roman"/>
          <w:b w:val="false"/>
          <w:i w:val="false"/>
          <w:color w:val="000000"/>
          <w:sz w:val="28"/>
        </w:rPr>
        <w:t>
Диаграмма функционального взаимодействия при оказании государственной услуги посредством ЦОНа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15. 
</w:t>
      </w:r>
      <w:r>
        <w:rPr>
          <w:rFonts w:ascii="Times New Roman"/>
          <w:b w:val="false"/>
          <w:i w:val="false"/>
          <w:color w:val="000000"/>
          <w:sz w:val="28"/>
        </w:rPr>
        <w:t>
При подаче электронного запроса посредством портала в «личном кабинете»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w:t>
      </w:r>
      <w:r>
        <w:br/>
      </w:r>
      <w:r>
        <w:rPr>
          <w:rFonts w:ascii="Times New Roman"/>
          <w:b w:val="false"/>
          <w:i w:val="false"/>
          <w:color w:val="000000"/>
          <w:sz w:val="28"/>
        </w:rPr>
        <w:t>
      16. 
</w:t>
      </w:r>
      <w:r>
        <w:rPr>
          <w:rFonts w:ascii="Times New Roman"/>
          <w:b w:val="false"/>
          <w:i w:val="false"/>
          <w:color w:val="000000"/>
          <w:sz w:val="28"/>
        </w:rPr>
        <w:t>
Выдача результата оказания государственной услуги направляется услугодателем услугополучателю в «личный кабинет» в форме электронного документа, удостоверенного ЭЦП ответственного специалиста услугодателя.</w:t>
      </w:r>
      <w:r>
        <w:br/>
      </w:r>
      <w:r>
        <w:rPr>
          <w:rFonts w:ascii="Times New Roman"/>
          <w:b w:val="false"/>
          <w:i w:val="false"/>
          <w:color w:val="000000"/>
          <w:sz w:val="28"/>
        </w:rPr>
        <w:t>
      17. 
</w:t>
      </w:r>
      <w:r>
        <w:rPr>
          <w:rFonts w:ascii="Times New Roman"/>
          <w:b w:val="false"/>
          <w:i w:val="false"/>
          <w:color w:val="000000"/>
          <w:sz w:val="28"/>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по вопросам оказания государственной услуги, а также единого контакт-центра по вопросам оказания государственных услуг.</w:t>
      </w:r>
      <w:r>
        <w:br/>
      </w:r>
      <w:r>
        <w:rPr>
          <w:rFonts w:ascii="Times New Roman"/>
          <w:b w:val="false"/>
          <w:i w:val="false"/>
          <w:color w:val="000000"/>
          <w:sz w:val="28"/>
        </w:rPr>
        <w:t>
      18. 
</w:t>
      </w:r>
      <w:r>
        <w:rPr>
          <w:rFonts w:ascii="Times New Roman"/>
          <w:b w:val="false"/>
          <w:i w:val="false"/>
          <w:color w:val="000000"/>
          <w:sz w:val="28"/>
        </w:rPr>
        <w:t>
При оказании государственной услуги посредством портала:</w:t>
      </w:r>
      <w:r>
        <w:br/>
      </w:r>
      <w:r>
        <w:rPr>
          <w:rFonts w:ascii="Times New Roman"/>
          <w:b w:val="false"/>
          <w:i w:val="false"/>
          <w:color w:val="000000"/>
          <w:sz w:val="28"/>
        </w:rPr>
        <w:t>
      1) 
</w:t>
      </w:r>
      <w:r>
        <w:rPr>
          <w:rFonts w:ascii="Times New Roman"/>
          <w:b w:val="false"/>
          <w:i w:val="false"/>
          <w:color w:val="000000"/>
          <w:sz w:val="28"/>
        </w:rPr>
        <w:t>
услугополучатель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w:t>
      </w:r>
      <w:r>
        <w:br/>
      </w:r>
      <w:r>
        <w:rPr>
          <w:rFonts w:ascii="Times New Roman"/>
          <w:b w:val="false"/>
          <w:i w:val="false"/>
          <w:color w:val="000000"/>
          <w:sz w:val="28"/>
        </w:rPr>
        <w:t>
      2) 
</w:t>
      </w:r>
      <w:r>
        <w:rPr>
          <w:rFonts w:ascii="Times New Roman"/>
          <w:b w:val="false"/>
          <w:i w:val="false"/>
          <w:color w:val="000000"/>
          <w:sz w:val="28"/>
        </w:rPr>
        <w:t>
ввод услугополучателем ИИН и пароля (процесс авторизации) на портал для получения электронной государственной услуги;</w:t>
      </w:r>
      <w:r>
        <w:br/>
      </w:r>
      <w:r>
        <w:rPr>
          <w:rFonts w:ascii="Times New Roman"/>
          <w:b w:val="false"/>
          <w:i w:val="false"/>
          <w:color w:val="000000"/>
          <w:sz w:val="28"/>
        </w:rPr>
        <w:t>
      3) 
</w:t>
      </w:r>
      <w:r>
        <w:rPr>
          <w:rFonts w:ascii="Times New Roman"/>
          <w:b w:val="false"/>
          <w:i w:val="false"/>
          <w:color w:val="000000"/>
          <w:sz w:val="28"/>
        </w:rPr>
        <w:t>
проверка на портале подлинности данных о зарегистрированном услугополучателе через ИИН и пароль;</w:t>
      </w:r>
      <w:r>
        <w:br/>
      </w:r>
      <w:r>
        <w:rPr>
          <w:rFonts w:ascii="Times New Roman"/>
          <w:b w:val="false"/>
          <w:i w:val="false"/>
          <w:color w:val="000000"/>
          <w:sz w:val="28"/>
        </w:rPr>
        <w:t>
      4) 
</w:t>
      </w:r>
      <w:r>
        <w:rPr>
          <w:rFonts w:ascii="Times New Roman"/>
          <w:b w:val="false"/>
          <w:i w:val="false"/>
          <w:color w:val="000000"/>
          <w:sz w:val="28"/>
        </w:rPr>
        <w:t>
формирование портала сообщения об отказе в авторизации в связи с имеющими нарушениями в данных услугополучателя;</w:t>
      </w:r>
      <w:r>
        <w:br/>
      </w:r>
      <w:r>
        <w:rPr>
          <w:rFonts w:ascii="Times New Roman"/>
          <w:b w:val="false"/>
          <w:i w:val="false"/>
          <w:color w:val="000000"/>
          <w:sz w:val="28"/>
        </w:rPr>
        <w:t>
      5) 
</w:t>
      </w:r>
      <w:r>
        <w:rPr>
          <w:rFonts w:ascii="Times New Roman"/>
          <w:b w:val="false"/>
          <w:i w:val="false"/>
          <w:color w:val="000000"/>
          <w:sz w:val="28"/>
        </w:rPr>
        <w:t>
выбор услугополучателем услуги, указанной в настоящем регламенте, вывод на экран формы запроса для оказания услуги и заполнение услугополучателем формы (ввод данных и прикрепление сканированных документов) с учетом ее структуры и форматных требований;</w:t>
      </w:r>
      <w:r>
        <w:br/>
      </w:r>
      <w:r>
        <w:rPr>
          <w:rFonts w:ascii="Times New Roman"/>
          <w:b w:val="false"/>
          <w:i w:val="false"/>
          <w:color w:val="000000"/>
          <w:sz w:val="28"/>
        </w:rPr>
        <w:t>
      6) 
</w:t>
      </w:r>
      <w:r>
        <w:rPr>
          <w:rFonts w:ascii="Times New Roman"/>
          <w:b w:val="false"/>
          <w:i w:val="false"/>
          <w:color w:val="000000"/>
          <w:sz w:val="28"/>
        </w:rPr>
        <w:t>
подписание посредством ЭЦП услугополучателя заполненной формы (введенных данных, сканированных документов) запроса на оказание электронной государственной услуги;</w:t>
      </w:r>
      <w:r>
        <w:br/>
      </w:r>
      <w:r>
        <w:rPr>
          <w:rFonts w:ascii="Times New Roman"/>
          <w:b w:val="false"/>
          <w:i w:val="false"/>
          <w:color w:val="000000"/>
          <w:sz w:val="28"/>
        </w:rPr>
        <w:t>
      7) 
</w:t>
      </w:r>
      <w:r>
        <w:rPr>
          <w:rFonts w:ascii="Times New Roman"/>
          <w:b w:val="false"/>
          <w:i w:val="false"/>
          <w:color w:val="000000"/>
          <w:sz w:val="28"/>
        </w:rPr>
        <w:t>
проверка соответствия идентификационных данных (между ИИН, указанным в запросе и ИИН, указанным в регистрационном свидетельстве ЭЦП), срока действия регистрационного свидетельства ЭЦП и отсутствия в списке отозванных (аннулированных) регистрационных свидетельств портала;</w:t>
      </w:r>
      <w:r>
        <w:br/>
      </w:r>
      <w:r>
        <w:rPr>
          <w:rFonts w:ascii="Times New Roman"/>
          <w:b w:val="false"/>
          <w:i w:val="false"/>
          <w:color w:val="000000"/>
          <w:sz w:val="28"/>
        </w:rPr>
        <w:t>
      8) 
</w:t>
      </w:r>
      <w:r>
        <w:rPr>
          <w:rFonts w:ascii="Times New Roman"/>
          <w:b w:val="false"/>
          <w:i w:val="false"/>
          <w:color w:val="000000"/>
          <w:sz w:val="28"/>
        </w:rPr>
        <w:t>
формирование сообщения об отказе в запрашиваемой электронной государственной услуге в связи с не подтверждением подлинности ЭЦП услугополучателя;</w:t>
      </w:r>
      <w:r>
        <w:br/>
      </w:r>
      <w:r>
        <w:rPr>
          <w:rFonts w:ascii="Times New Roman"/>
          <w:b w:val="false"/>
          <w:i w:val="false"/>
          <w:color w:val="000000"/>
          <w:sz w:val="28"/>
        </w:rPr>
        <w:t>
      9) 
</w:t>
      </w:r>
      <w:r>
        <w:rPr>
          <w:rFonts w:ascii="Times New Roman"/>
          <w:b w:val="false"/>
          <w:i w:val="false"/>
          <w:color w:val="000000"/>
          <w:sz w:val="28"/>
        </w:rPr>
        <w:t>
направление подписанного ЭЦП услугополучателя электронного документа (запроса услугополучателя) через региональный шлюз «электронного правительства» в информационную сиcтему местного исполнительного органа и обработка электронной государственной услуги специалистом районного отдела услугодателя;</w:t>
      </w:r>
      <w:r>
        <w:br/>
      </w:r>
      <w:r>
        <w:rPr>
          <w:rFonts w:ascii="Times New Roman"/>
          <w:b w:val="false"/>
          <w:i w:val="false"/>
          <w:color w:val="000000"/>
          <w:sz w:val="28"/>
        </w:rPr>
        <w:t>
      10) 
</w:t>
      </w:r>
      <w:r>
        <w:rPr>
          <w:rFonts w:ascii="Times New Roman"/>
          <w:b w:val="false"/>
          <w:i w:val="false"/>
          <w:color w:val="000000"/>
          <w:sz w:val="28"/>
        </w:rPr>
        <w:t>
формирование ответственным специалистом отдела экологического регулирования услугодателя результата оказания электронной государственной услуги. Электронный документ формируется с использованием ЭЦП ответственного специалиста отдела экологического регулирования услугодателя и передается в «личный кабинет» на портале.</w:t>
      </w:r>
      <w:r>
        <w:br/>
      </w:r>
      <w:r>
        <w:rPr>
          <w:rFonts w:ascii="Times New Roman"/>
          <w:b w:val="false"/>
          <w:i w:val="false"/>
          <w:color w:val="000000"/>
          <w:sz w:val="28"/>
        </w:rPr>
        <w:t>
      19. 
</w:t>
      </w:r>
      <w:r>
        <w:rPr>
          <w:rFonts w:ascii="Times New Roman"/>
          <w:b w:val="false"/>
          <w:i w:val="false"/>
          <w:color w:val="000000"/>
          <w:sz w:val="28"/>
        </w:rPr>
        <w:t>
Диаграмма функционального взаимодействия при оказании государственной услуги посредством портала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20. 
</w:t>
      </w:r>
      <w:r>
        <w:rPr>
          <w:rFonts w:ascii="Times New Roman"/>
          <w:b w:val="false"/>
          <w:i w:val="false"/>
          <w:color w:val="000000"/>
          <w:sz w:val="28"/>
        </w:rPr>
        <w:t>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отражены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0" w:id="66"/>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регламенту</w:t>
            </w:r>
            <w:r>
              <w:br/>
            </w:r>
            <w:r>
              <w:rPr>
                <w:rFonts w:ascii="Times New Roman"/>
                <w:b w:val="false"/>
                <w:i w:val="false"/>
                <w:color w:val="000000"/>
                <w:sz w:val="20"/>
              </w:rPr>
              <w:t xml:space="preserve">
государственной услуги </w:t>
            </w:r>
            <w:r>
              <w:br/>
            </w:r>
            <w:r>
              <w:rPr>
                <w:rFonts w:ascii="Times New Roman"/>
                <w:b w:val="false"/>
                <w:i w:val="false"/>
                <w:color w:val="000000"/>
                <w:sz w:val="20"/>
              </w:rPr>
              <w:t>
«Выдача заключений</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 для объектов II, III и</w:t>
            </w:r>
            <w:r>
              <w:br/>
            </w:r>
            <w:r>
              <w:rPr>
                <w:rFonts w:ascii="Times New Roman"/>
                <w:b w:val="false"/>
                <w:i w:val="false"/>
                <w:color w:val="000000"/>
                <w:sz w:val="20"/>
              </w:rPr>
              <w:t>
IV категорий»</w:t>
            </w:r>
          </w:p>
          <w:bookmarkEnd w:id="66"/>
        </w:tc>
      </w:tr>
    </w:tbl>
    <w:bookmarkStart w:name="z311" w:id="67"/>
    <w:p>
      <w:pPr>
        <w:spacing w:after="0"/>
        <w:ind w:left="0"/>
        <w:jc w:val="left"/>
      </w:pPr>
      <w:r>
        <w:rPr>
          <w:rFonts w:ascii="Times New Roman"/>
          <w:b/>
          <w:i w:val="false"/>
          <w:color w:val="000000"/>
        </w:rPr>
        <w:t xml:space="preserve"> 
Блок – схема последовательности процедур (действий) между структурными подразделениями (работниками) услугодателя</w:t>
      </w:r>
    </w:p>
    <w:bookmarkEnd w:id="67"/>
    <w:p>
      <w:pPr>
        <w:spacing w:after="0"/>
        <w:ind w:left="0"/>
        <w:jc w:val="both"/>
      </w:pPr>
      <w:r>
        <w:drawing>
          <wp:inline distT="0" distB="0" distL="0" distR="0">
            <wp:extent cx="8140700" cy="699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8140700" cy="69977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3" w:id="68"/>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регламенту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заключений</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 для объектов II, III и</w:t>
            </w:r>
            <w:r>
              <w:br/>
            </w:r>
            <w:r>
              <w:rPr>
                <w:rFonts w:ascii="Times New Roman"/>
                <w:b w:val="false"/>
                <w:i w:val="false"/>
                <w:color w:val="000000"/>
                <w:sz w:val="20"/>
              </w:rPr>
              <w:t>
IV категорий»</w:t>
            </w:r>
          </w:p>
          <w:bookmarkEnd w:id="68"/>
        </w:tc>
      </w:tr>
    </w:tbl>
    <w:bookmarkStart w:name="z314" w:id="69"/>
    <w:p>
      <w:pPr>
        <w:spacing w:after="0"/>
        <w:ind w:left="0"/>
        <w:jc w:val="left"/>
      </w:pPr>
      <w:r>
        <w:rPr>
          <w:rFonts w:ascii="Times New Roman"/>
          <w:b/>
          <w:i w:val="false"/>
          <w:color w:val="000000"/>
        </w:rPr>
        <w:t xml:space="preserve"> 
Диаграмма функционального взаимодействия при оказании</w:t>
      </w:r>
      <w:r>
        <w:br/>
      </w:r>
      <w:r>
        <w:rPr>
          <w:rFonts w:ascii="Times New Roman"/>
          <w:b/>
          <w:i w:val="false"/>
          <w:color w:val="000000"/>
        </w:rPr>
        <w:t>
государственной услуги посредством ЦОНа</w:t>
      </w:r>
    </w:p>
    <w:bookmarkEnd w:id="69"/>
    <w:p>
      <w:pPr>
        <w:spacing w:after="0"/>
        <w:ind w:left="0"/>
        <w:jc w:val="both"/>
      </w:pPr>
      <w:r>
        <w:drawing>
          <wp:inline distT="0" distB="0" distL="0" distR="0">
            <wp:extent cx="8013700" cy="996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013700" cy="9969500"/>
                    </a:xfrm>
                    <a:prstGeom prst="rect">
                      <a:avLst/>
                    </a:prstGeom>
                  </pic:spPr>
                </pic:pic>
              </a:graphicData>
            </a:graphic>
          </wp:inline>
        </w:drawing>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15" w:id="70"/>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регламенту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заключений</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 для объектов</w:t>
            </w:r>
            <w:r>
              <w:br/>
            </w:r>
            <w:r>
              <w:rPr>
                <w:rFonts w:ascii="Times New Roman"/>
                <w:b w:val="false"/>
                <w:i w:val="false"/>
                <w:color w:val="000000"/>
                <w:sz w:val="20"/>
              </w:rPr>
              <w:t>
II, III и IV категорий»</w:t>
            </w:r>
          </w:p>
          <w:bookmarkEnd w:id="70"/>
        </w:tc>
      </w:tr>
    </w:tbl>
    <w:bookmarkStart w:name="z316" w:id="71"/>
    <w:p>
      <w:pPr>
        <w:spacing w:after="0"/>
        <w:ind w:left="0"/>
        <w:jc w:val="left"/>
      </w:pPr>
      <w:r>
        <w:rPr>
          <w:rFonts w:ascii="Times New Roman"/>
          <w:b/>
          <w:i w:val="false"/>
          <w:color w:val="000000"/>
        </w:rPr>
        <w:t xml:space="preserve"> 
Диаграмма функционального взаимодействия при оказании государственной услуги посредством портала</w:t>
      </w:r>
    </w:p>
    <w:bookmarkEnd w:id="71"/>
    <w:p>
      <w:pPr>
        <w:spacing w:after="0"/>
        <w:ind w:left="0"/>
        <w:jc w:val="both"/>
      </w:pPr>
      <w:r>
        <w:drawing>
          <wp:inline distT="0" distB="0" distL="0" distR="0">
            <wp:extent cx="8382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382000" cy="4711700"/>
                    </a:xfrm>
                    <a:prstGeom prst="rect">
                      <a:avLst/>
                    </a:prstGeom>
                  </pic:spPr>
                </pic:pic>
              </a:graphicData>
            </a:graphic>
          </wp:inline>
        </w:drawing>
      </w:r>
    </w:p>
    <w:p>
      <w:pPr>
        <w:spacing w:after="0"/>
        <w:ind w:left="0"/>
        <w:jc w:val="left"/>
      </w:pPr>
      <w:r>
        <w:rPr>
          <w:rFonts w:ascii="Times New Roman"/>
          <w:b/>
          <w:i w:val="false"/>
          <w:color w:val="000000"/>
        </w:rPr>
        <w:t xml:space="preserve"> Условные обозначения:</w:t>
      </w:r>
    </w:p>
    <w:bookmarkStart w:name="z319" w:id="72"/>
    <w:p>
      <w:pPr>
        <w:spacing w:after="0"/>
        <w:ind w:left="0"/>
        <w:jc w:val="both"/>
      </w:pPr>
      <w:r>
        <w:rPr>
          <w:rFonts w:ascii="Times New Roman"/>
          <w:b w:val="false"/>
          <w:i w:val="false"/>
          <w:color w:val="000000"/>
          <w:sz w:val="28"/>
        </w:rPr>
        <w:t>
      ПЭП –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ИС ПЭП - информационная система веб-портал «электронного правительства»</w:t>
      </w:r>
      <w:r>
        <w:br/>
      </w:r>
      <w:r>
        <w:rPr>
          <w:rFonts w:ascii="Times New Roman"/>
          <w:b w:val="false"/>
          <w:i w:val="false"/>
          <w:color w:val="000000"/>
          <w:sz w:val="28"/>
        </w:rPr>
        <w:t>
</w:t>
      </w:r>
      <w:r>
        <w:rPr>
          <w:rFonts w:ascii="Times New Roman"/>
          <w:b w:val="false"/>
          <w:i w:val="false"/>
          <w:color w:val="000000"/>
          <w:sz w:val="28"/>
        </w:rPr>
        <w:t>
      ИС ГБД «Е–лицензирование» – информационная система государственная база данных «Е-лицензирование»</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322" w:id="73"/>
          <w:p>
            <w:pPr>
              <w:spacing w:after="20"/>
              <w:ind w:left="20"/>
              <w:jc w:val="both"/>
            </w:pPr>
            <w:r>
              <w:rPr>
                <w:rFonts w:ascii="Times New Roman"/>
                <w:b w:val="false"/>
                <w:i w:val="false"/>
                <w:color w:val="000000"/>
                <w:sz w:val="20"/>
              </w:rPr>
              <w:t>
Приложение 4</w:t>
            </w:r>
            <w:r>
              <w:br/>
            </w:r>
            <w:r>
              <w:rPr>
                <w:rFonts w:ascii="Times New Roman"/>
                <w:b w:val="false"/>
                <w:i w:val="false"/>
                <w:color w:val="000000"/>
                <w:sz w:val="20"/>
              </w:rPr>
              <w:t>
к регламенту</w:t>
            </w:r>
            <w:r>
              <w:br/>
            </w:r>
            <w:r>
              <w:rPr>
                <w:rFonts w:ascii="Times New Roman"/>
                <w:b w:val="false"/>
                <w:i w:val="false"/>
                <w:color w:val="000000"/>
                <w:sz w:val="20"/>
              </w:rPr>
              <w:t>
государственной услуги</w:t>
            </w:r>
            <w:r>
              <w:br/>
            </w:r>
            <w:r>
              <w:rPr>
                <w:rFonts w:ascii="Times New Roman"/>
                <w:b w:val="false"/>
                <w:i w:val="false"/>
                <w:color w:val="000000"/>
                <w:sz w:val="20"/>
              </w:rPr>
              <w:t>
«Выдача заключений</w:t>
            </w:r>
            <w:r>
              <w:br/>
            </w:r>
            <w:r>
              <w:rPr>
                <w:rFonts w:ascii="Times New Roman"/>
                <w:b w:val="false"/>
                <w:i w:val="false"/>
                <w:color w:val="000000"/>
                <w:sz w:val="20"/>
              </w:rPr>
              <w:t>
государственной экологической</w:t>
            </w:r>
            <w:r>
              <w:br/>
            </w:r>
            <w:r>
              <w:rPr>
                <w:rFonts w:ascii="Times New Roman"/>
                <w:b w:val="false"/>
                <w:i w:val="false"/>
                <w:color w:val="000000"/>
                <w:sz w:val="20"/>
              </w:rPr>
              <w:t>
экспертизы для объектов II, III и</w:t>
            </w:r>
            <w:r>
              <w:br/>
            </w:r>
            <w:r>
              <w:rPr>
                <w:rFonts w:ascii="Times New Roman"/>
                <w:b w:val="false"/>
                <w:i w:val="false"/>
                <w:color w:val="000000"/>
                <w:sz w:val="20"/>
              </w:rPr>
              <w:t>
IV категорий»</w:t>
            </w:r>
          </w:p>
          <w:bookmarkEnd w:id="73"/>
        </w:tc>
      </w:tr>
    </w:tbl>
    <w:bookmarkStart w:name="z323" w:id="74"/>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74"/>
    <w:p>
      <w:pPr>
        <w:spacing w:after="0"/>
        <w:ind w:left="0"/>
        <w:jc w:val="both"/>
      </w:pPr>
      <w:r>
        <w:rPr>
          <w:rFonts w:ascii="Times New Roman"/>
          <w:b w:val="false"/>
          <w:i w:val="false"/>
          <w:color w:val="000000"/>
          <w:sz w:val="28"/>
        </w:rPr>
        <w:t> </w:t>
      </w:r>
      <w:r>
        <w:drawing>
          <wp:inline distT="0" distB="0" distL="0" distR="0">
            <wp:extent cx="89154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915400" cy="8394700"/>
                    </a:xfrm>
                    <a:prstGeom prst="rect">
                      <a:avLst/>
                    </a:prstGeom>
                  </pic:spPr>
                </pic:pic>
              </a:graphicData>
            </a:graphic>
          </wp:inline>
        </w:drawing>
      </w:r>
    </w:p>
    <w:p>
      <w:pPr>
        <w:spacing w:after="0"/>
        <w:ind w:left="0"/>
        <w:jc w:val="both"/>
      </w:pPr>
      <w:r>
        <w:rPr>
          <w:rFonts w:ascii="Times New Roman"/>
          <w:b w:val="false"/>
          <w:i w:val="false"/>
          <w:color w:val="000000"/>
          <w:sz w:val="28"/>
        </w:rPr>
        <w:t>     </w:t>
      </w:r>
      <w:r>
        <w:drawing>
          <wp:inline distT="0" distB="0" distL="0" distR="0">
            <wp:extent cx="80137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013700" cy="2336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header.xml" Type="http://schemas.openxmlformats.org/officeDocument/2006/relationships/header" Id="rId2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