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93420" w14:textId="7a934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Аксуского городского маслихата от 20 февраля 2014 года № 196/28 "Об утверждении Правил оказания социальной помощи, установления размеров и определения перечня отдельных категорий нуждающихся граждан города Аксу"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Аксу Павлодарской области от 30 апреля 2014 года № 228/31. Зарегистрировано Департаментом юстиции Павлодарской области 22 мая 2014 года № 3820. Утратило силу решением маслихата города Аксу Павлодарской области от 8 июля 2016 года № 43/5</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города Аксу Павлодарской области от 08.07.2016 № 43/5.</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Аксуский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Аксуского городского маслихата от 20 февраля 2014 года № 196/28 "Об утверждении Правил оказания социальной помощи, установления размеров и определения перечня отдельных категорий нуждающихся граждан города Аксу" (зарегистрированое в Реестре государственной регистрации нормативных правовых актов за № 3731, опубликованное 29 марта 2014 года в газете "Аксу жолы", "Новый путь" № 25")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xml:space="preserve">в подпункте 8) </w:t>
      </w:r>
      <w:r>
        <w:rPr>
          <w:rFonts w:ascii="Times New Roman"/>
          <w:b w:val="false"/>
          <w:i w:val="false"/>
          <w:color w:val="000000"/>
          <w:sz w:val="28"/>
        </w:rPr>
        <w:t>пункта 8</w:t>
      </w:r>
      <w:r>
        <w:rPr>
          <w:rFonts w:ascii="Times New Roman"/>
          <w:b w:val="false"/>
          <w:i w:val="false"/>
          <w:color w:val="000000"/>
          <w:sz w:val="28"/>
        </w:rPr>
        <w:t>:</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"лица, со среднедушевым доходом, не превышающим однократного размера прожиточного минимума, перенесшим срочную и плановую хирургическую операцию;";</w:t>
      </w:r>
      <w:r>
        <w:br/>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"лица, попавшие в трудную жизненную ситуацию при наличии среднедушевого дохода семьи не превышающего 1,5 кратного отношения к прожиточному минимуму, оставшиеся без средств к существованию вследствие пожара, стихийного бедствия, несчастного случая, чрезвычайной ситуации, в том числе при частичном повреждении предметов домашнего обихода, вещей, жилья и хозяйственных построек;";</w:t>
      </w:r>
      <w:r>
        <w:br/>
      </w:r>
      <w:r>
        <w:rPr>
          <w:rFonts w:ascii="Times New Roman"/>
          <w:b w:val="false"/>
          <w:i w:val="false"/>
          <w:color w:val="000000"/>
          <w:sz w:val="28"/>
        </w:rPr>
        <w:t>
      </w:t>
      </w:r>
      <w:r>
        <w:rPr>
          <w:rFonts w:ascii="Times New Roman"/>
          <w:b w:val="false"/>
          <w:i w:val="false"/>
          <w:color w:val="000000"/>
          <w:sz w:val="28"/>
        </w:rPr>
        <w:t xml:space="preserve">в подпункте 2) </w:t>
      </w:r>
      <w:r>
        <w:rPr>
          <w:rFonts w:ascii="Times New Roman"/>
          <w:b w:val="false"/>
          <w:i w:val="false"/>
          <w:color w:val="000000"/>
          <w:sz w:val="28"/>
        </w:rPr>
        <w:t>пункта 9</w:t>
      </w:r>
      <w:r>
        <w:rPr>
          <w:rFonts w:ascii="Times New Roman"/>
          <w:b w:val="false"/>
          <w:i w:val="false"/>
          <w:color w:val="000000"/>
          <w:sz w:val="28"/>
        </w:rPr>
        <w:t>:</w:t>
      </w:r>
      <w:r>
        <w:br/>
      </w:r>
      <w:r>
        <w:rPr>
          <w:rFonts w:ascii="Times New Roman"/>
          <w:b w:val="false"/>
          <w:i w:val="false"/>
          <w:color w:val="000000"/>
          <w:sz w:val="28"/>
        </w:rPr>
        <w:t>
      в абзаце первом цифру и слова "8 месячных расчетных показателей" заменить цифрами и словами "50 (пятидесяти) месячных расчетных показателей";</w:t>
      </w:r>
      <w:r>
        <w:br/>
      </w:r>
      <w:r>
        <w:rPr>
          <w:rFonts w:ascii="Times New Roman"/>
          <w:b w:val="false"/>
          <w:i w:val="false"/>
          <w:color w:val="000000"/>
          <w:sz w:val="28"/>
        </w:rPr>
        <w:t>
      абзац восьмой изложить в следующей редакции:</w:t>
      </w:r>
      <w:r>
        <w:br/>
      </w:r>
      <w:r>
        <w:rPr>
          <w:rFonts w:ascii="Times New Roman"/>
          <w:b w:val="false"/>
          <w:i w:val="false"/>
          <w:color w:val="000000"/>
          <w:sz w:val="28"/>
        </w:rPr>
        <w:t xml:space="preserve">
      "для категории, указанной в абзаце третьем подпункта 8) </w:t>
      </w:r>
      <w:r>
        <w:rPr>
          <w:rFonts w:ascii="Times New Roman"/>
          <w:b w:val="false"/>
          <w:i w:val="false"/>
          <w:color w:val="000000"/>
          <w:sz w:val="28"/>
        </w:rPr>
        <w:t>пункта 8</w:t>
      </w:r>
      <w:r>
        <w:rPr>
          <w:rFonts w:ascii="Times New Roman"/>
          <w:b w:val="false"/>
          <w:i w:val="false"/>
          <w:color w:val="000000"/>
          <w:sz w:val="28"/>
        </w:rPr>
        <w:t xml:space="preserve"> в размере до 70 (семидесяти) МРП - на основании заявления с указанием лицевого счета в банках второго уровня или в организациях, имеющих соответствующую лицензию на осуществление отдельных видов банковских операций, копии удостоверения личности, документа, подтверждающего регистрацию на территории города Аксу, справки или заключения, выданного подведомственными учреждениями (организациями) государственного учреждения "Департамент по мобилизационной подготовке и чрезвычайным ситуациям Павлодарской области, по решению специальной комиссии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дополнить абзацами следующего содержания:</w:t>
      </w:r>
      <w:r>
        <w:br/>
      </w:r>
      <w:r>
        <w:rPr>
          <w:rFonts w:ascii="Times New Roman"/>
          <w:b w:val="false"/>
          <w:i w:val="false"/>
          <w:color w:val="000000"/>
          <w:sz w:val="28"/>
        </w:rPr>
        <w:t xml:space="preserve">
      "для категории, указанной в абзаце третьем подпункта 6) </w:t>
      </w:r>
      <w:r>
        <w:rPr>
          <w:rFonts w:ascii="Times New Roman"/>
          <w:b w:val="false"/>
          <w:i w:val="false"/>
          <w:color w:val="000000"/>
          <w:sz w:val="28"/>
        </w:rPr>
        <w:t>пункта 8</w:t>
      </w:r>
      <w:r>
        <w:rPr>
          <w:rFonts w:ascii="Times New Roman"/>
          <w:b w:val="false"/>
          <w:i w:val="false"/>
          <w:color w:val="000000"/>
          <w:sz w:val="28"/>
        </w:rPr>
        <w:t xml:space="preserve"> оказать единовременную социальную помощь на 2014 год в размере 17619 тенге на основании списка уполномоченного органа;</w:t>
      </w:r>
      <w:r>
        <w:br/>
      </w:r>
      <w:r>
        <w:rPr>
          <w:rFonts w:ascii="Times New Roman"/>
          <w:b w:val="false"/>
          <w:i w:val="false"/>
          <w:color w:val="000000"/>
          <w:sz w:val="28"/>
        </w:rPr>
        <w:t xml:space="preserve">
      для категории, указанной подпункте 7) </w:t>
      </w:r>
      <w:r>
        <w:rPr>
          <w:rFonts w:ascii="Times New Roman"/>
          <w:b w:val="false"/>
          <w:i w:val="false"/>
          <w:color w:val="000000"/>
          <w:sz w:val="28"/>
        </w:rPr>
        <w:t>пункта 8</w:t>
      </w:r>
      <w:r>
        <w:rPr>
          <w:rFonts w:ascii="Times New Roman"/>
          <w:b w:val="false"/>
          <w:i w:val="false"/>
          <w:color w:val="000000"/>
          <w:sz w:val="28"/>
        </w:rPr>
        <w:t xml:space="preserve"> оказать единовременную социальную помощь на 2014 год в размере 17619 тенге на основании списка уполномоченного органа;".</w:t>
      </w:r>
      <w:r>
        <w:br/>
      </w:r>
      <w:r>
        <w:rPr>
          <w:rFonts w:ascii="Times New Roman"/>
          <w:b w:val="false"/>
          <w:i w:val="false"/>
          <w:color w:val="000000"/>
          <w:sz w:val="28"/>
        </w:rPr>
        <w:t>
      </w:t>
      </w:r>
      <w:r>
        <w:rPr>
          <w:rFonts w:ascii="Times New Roman"/>
          <w:b w:val="false"/>
          <w:i w:val="false"/>
          <w:color w:val="000000"/>
          <w:sz w:val="28"/>
        </w:rPr>
        <w:t>2. Контроль за выполнением данного решения возложить на постоянную комиссию по вопросам экономики и бюджета городского маслихата.</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