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ce435c" w14:textId="8ce435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"Принятие местными исполнительными органами области решения по закреплению охотничьих угодий и рыбохозяйственных водоемов и (или) участков за пользователями животным миром и установлению сервитутов для нужд охотничьего и рыбного хозяйства"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Павлодарской области от 21 июля 2014 года № 264/8. Зарегистрировано Департаментом юстиции Павлодарской области 22 августа 2014 года № 3952. Утратило силу постановлением акимата Павлодарской области от 28 мая 2015 года N 152/5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Павлодарской области от 28.05.2015 N 152/5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15 апреля 2013 года "О государственных услугах" акимат Павлодарской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"Принятие местными исполнительными органами области решения по закреплению охотничьих угодий и рыбохозяйственных водоемов и (или) участков за пользователями животным миром и установлению сервитутов для нужд охотничьего и рыбного хозяйства".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Государственному учреждению "Управление недропользования, окружающей среды и водных ресурсов Павлодарской области" в установленном законодательством порядке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государственную регистрацию настоящего постановления в территориальном органе юстиции;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течение десяти календарных дней после государственной регистрации настоящего постановления в территориальном органе юстиции направление на официальное опубликование в средствах массовой информации и информационно-правовой системе "Әділет".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Контроль за исполнением настоящего постановления возложить на заместителя акима области Ашимбетова Н.К.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4. 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Исполняющий обязанности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акима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Турганов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июля 2014 года № 264/8</w:t>
            </w:r>
          </w:p>
        </w:tc>
      </w:tr>
    </w:tbl>
    <w:bookmarkStart w:name="z7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"Принятие местными</w:t>
      </w:r>
      <w:r>
        <w:br/>
      </w:r>
      <w:r>
        <w:rPr>
          <w:rFonts w:ascii="Times New Roman"/>
          <w:b/>
          <w:i w:val="false"/>
          <w:color w:val="000000"/>
        </w:rPr>
        <w:t>исполнительными органами области решения по закреплению</w:t>
      </w:r>
      <w:r>
        <w:br/>
      </w:r>
      <w:r>
        <w:rPr>
          <w:rFonts w:ascii="Times New Roman"/>
          <w:b/>
          <w:i w:val="false"/>
          <w:color w:val="000000"/>
        </w:rPr>
        <w:t>охотничьих угодий и рыбохозяйственных водоемов и (или)</w:t>
      </w:r>
      <w:r>
        <w:br/>
      </w:r>
      <w:r>
        <w:rPr>
          <w:rFonts w:ascii="Times New Roman"/>
          <w:b/>
          <w:i w:val="false"/>
          <w:color w:val="000000"/>
        </w:rPr>
        <w:t>участков за пользователями животным миром и установлению</w:t>
      </w:r>
      <w:r>
        <w:br/>
      </w:r>
      <w:r>
        <w:rPr>
          <w:rFonts w:ascii="Times New Roman"/>
          <w:b/>
          <w:i w:val="false"/>
          <w:color w:val="000000"/>
        </w:rPr>
        <w:t>сервитутов для нужд охотничьего и рыбного хозяйства"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Государственная услуга "Приняти местными исполнительными органами области решения по закреплению охотничьих угодий и рыбохозяйственных водоемов и (или) участков за пользователями животным миром и установлению сервитутов для нужд охотничьего и рыбного хозяйства" (далее – государственная услуга) оказывается местными исполнительными органами, в лице государственного учреждения "Управление недропользования, окружающей среды и водных ресурсов Павлодарской области" (далее - услугодатель).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Форма оказания государственной услуги: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Результат оказания государственной услуги – постановление акимата области по закреплению охотничьих угодий и рыбохозяйственных водоемов и (или) участков за пользователями животным миром и установлению сервитутов для нужд охотничьего и рыбного хозяйства (далее – постановление) на бумажном носителе.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</w:t>
      </w:r>
      <w:r>
        <w:br/>
      </w:r>
      <w:r>
        <w:rPr>
          <w:rFonts w:ascii="Times New Roman"/>
          <w:b/>
          <w:i w:val="false"/>
          <w:color w:val="000000"/>
        </w:rPr>
        <w:t>подразделений (работников) услугодателя в</w:t>
      </w:r>
      <w:r>
        <w:br/>
      </w:r>
      <w:r>
        <w:rPr>
          <w:rFonts w:ascii="Times New Roman"/>
          <w:b/>
          <w:i w:val="false"/>
          <w:color w:val="000000"/>
        </w:rPr>
        <w:t>процессе оказания государственной услуги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Основанием для предоставления государственной услуги при обращении услугополучателя является заявление и документы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"Принятие местными исполнительными органами области решения по закреплению охотничьих угодий и рыбохозяйственных водоемов и (или) участков за пользователями животным миром и установлению сервитутов для нужд охотничьего и рыбного хозяйства",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26 июня 2014 года № 702 (далее – 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5. 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Содержание каждой процедуры (действия), входящей в состав процесса оказания государственной услуги, длительность выполнения: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прием и регистрация канцелярией услугодателя перечня необходимых документов поданных услугополучателем. Длительность выполнения - не более 30 (тридцать)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конкурсной комиссии услугодателя проверка представленных пакета документов на полноту и уведомление заявителя в случае нехватки какого-либо документа, а так же рассмотрение конкурсных заявок, и определение победителя конкурса. Длительность выполнения - в течение 3 (три)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подготовка протокола секретарем конкурсной комиссии услугодателя об итогах конкурса для направления копии протокола участникам конкурса и в местный исполнительный орган области (далее – МИО). Длительность выполнения - в течение 1 (один) рабочего дня;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принятие решения МИО о согласовании проекта постановления и вынесение его на заседание акимата. Длительность выполнения – в течение 9 (девять)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выдача постановления канцелярией услугодателя услугополучателю. Длительность выполнения - не более 30 (тридцать)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6.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Результат оказания государственной услуги – постановление акимата области по закреплению охотничьих угодий и рыбохозяйственных водоемов и (или) участков за пользователями животным миром и установлению сервитутов для нужд охотничьего и рыбного хозяйства на бумажном носителе.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</w:t>
      </w:r>
      <w:r>
        <w:br/>
      </w:r>
      <w:r>
        <w:rPr>
          <w:rFonts w:ascii="Times New Roman"/>
          <w:b/>
          <w:i w:val="false"/>
          <w:color w:val="000000"/>
        </w:rPr>
        <w:t>подразделений (работников) услугодателя в</w:t>
      </w:r>
      <w:r>
        <w:br/>
      </w:r>
      <w:r>
        <w:rPr>
          <w:rFonts w:ascii="Times New Roman"/>
          <w:b/>
          <w:i w:val="false"/>
          <w:color w:val="000000"/>
        </w:rPr>
        <w:t>процессе оказания государственной услуги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7. </w:t>
      </w:r>
      <w:r>
        <w:rPr>
          <w:rFonts w:ascii="Times New Roman"/>
          <w:b w:val="false"/>
          <w:i w:val="false"/>
          <w:color w:val="000000"/>
          <w:sz w:val="28"/>
        </w:rPr>
        <w:t xml:space="preserve"> В процессе оказания государственной услуги участвуют следующие единицы: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канцелярия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конкурсная комиссия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секретарь конкурсной комиссии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Акимат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8. </w:t>
      </w:r>
      <w:r>
        <w:rPr>
          <w:rFonts w:ascii="Times New Roman"/>
          <w:b w:val="false"/>
          <w:i w:val="false"/>
          <w:color w:val="000000"/>
          <w:sz w:val="28"/>
        </w:rPr>
        <w:t xml:space="preserve"> Описание последовательности процедур (действий) между структурными подразделениями (работниками) услугодателя с указанием длительности каждой процедуры (действия) приведено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(таблица) и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(блок-схема)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9.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порядка взаимодействия с центром обслуживания</w:t>
      </w:r>
      <w:r>
        <w:br/>
      </w:r>
      <w:r>
        <w:rPr>
          <w:rFonts w:ascii="Times New Roman"/>
          <w:b/>
          <w:i w:val="false"/>
          <w:color w:val="000000"/>
        </w:rPr>
        <w:t>населения, а также порядка использования информационных</w:t>
      </w:r>
      <w:r>
        <w:br/>
      </w:r>
      <w:r>
        <w:rPr>
          <w:rFonts w:ascii="Times New Roman"/>
          <w:b/>
          <w:i w:val="false"/>
          <w:color w:val="000000"/>
        </w:rPr>
        <w:t>систем в процессе оказания государственной услуги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10. </w:t>
      </w:r>
      <w:r>
        <w:rPr>
          <w:rFonts w:ascii="Times New Roman"/>
          <w:b w:val="false"/>
          <w:i w:val="false"/>
          <w:color w:val="000000"/>
          <w:sz w:val="28"/>
        </w:rPr>
        <w:t xml:space="preserve"> Взаимодействие с центром обслуживания населения, а также порядка использования информационных систем в процессе оказания государственной услуги не предусмотрено.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июля 2014 года № 264/8</w:t>
            </w:r>
          </w:p>
        </w:tc>
      </w:tr>
    </w:tbl>
    <w:bookmarkStart w:name="z2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порядка действий структурных</w:t>
      </w:r>
      <w:r>
        <w:br/>
      </w:r>
      <w:r>
        <w:rPr>
          <w:rFonts w:ascii="Times New Roman"/>
          <w:b/>
          <w:i w:val="false"/>
          <w:color w:val="000000"/>
        </w:rPr>
        <w:t>подразделений (работников) услугодателя в</w:t>
      </w:r>
      <w:r>
        <w:br/>
      </w:r>
      <w:r>
        <w:rPr>
          <w:rFonts w:ascii="Times New Roman"/>
          <w:b/>
          <w:i w:val="false"/>
          <w:color w:val="000000"/>
        </w:rPr>
        <w:t>процессе оказания государственной услуги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7"/>
        <w:gridCol w:w="1894"/>
        <w:gridCol w:w="1740"/>
        <w:gridCol w:w="2910"/>
        <w:gridCol w:w="1947"/>
        <w:gridCol w:w="1490"/>
        <w:gridCol w:w="1742"/>
      </w:tblGrid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единицы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Канцелярия услугодателя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Конкурсная комиссия услугодателя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Секретарь конкурсной комиссии услугодателя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Канцелярия услугодателя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и регистрация конкурсных заявок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конкурсных заявок и проверка представленных пакета документов на полноту и уведомление заявителя в случае нехватки какого-либо документа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протокола об итогах конкурса, для направления участникам конкурса и в МИО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Согласование проекта постановления и внесение его на заседание акимата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и сдача документов на рассмотрения в конкурсную комиссию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победителя конкурса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Протокол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Постановления акимата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постановление услугополучателю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 (тридцать) мин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(три) рабочих дня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(один) рабочий день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(девять) рабочих дней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 (тридцать) мин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Общий срок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(пятнадцать) рабочих дней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июля 2014 года № 264/8</w:t>
            </w:r>
          </w:p>
        </w:tc>
      </w:tr>
    </w:tbl>
    <w:bookmarkStart w:name="z2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Блок-схема описание порядка действий структурных</w:t>
      </w:r>
      <w:r>
        <w:br/>
      </w:r>
      <w:r>
        <w:rPr>
          <w:rFonts w:ascii="Times New Roman"/>
          <w:b/>
          <w:i w:val="false"/>
          <w:color w:val="000000"/>
        </w:rPr>
        <w:t>подразделений (работников) услугодателя в процессе</w:t>
      </w:r>
      <w:r>
        <w:br/>
      </w:r>
      <w:r>
        <w:rPr>
          <w:rFonts w:ascii="Times New Roman"/>
          <w:b/>
          <w:i w:val="false"/>
          <w:color w:val="000000"/>
        </w:rPr>
        <w:t>оказания государственной услуги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098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09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июля 2014 года № 264/8</w:t>
            </w:r>
          </w:p>
        </w:tc>
      </w:tr>
    </w:tbl>
    <w:bookmarkStart w:name="z2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"Принятие местными исполнительными органами области решения</w:t>
      </w:r>
      <w:r>
        <w:br/>
      </w:r>
      <w:r>
        <w:rPr>
          <w:rFonts w:ascii="Times New Roman"/>
          <w:b/>
          <w:i w:val="false"/>
          <w:color w:val="000000"/>
        </w:rPr>
        <w:t>по закреплению охотничьих угодий и рыбохозяйственных</w:t>
      </w:r>
      <w:r>
        <w:br/>
      </w:r>
      <w:r>
        <w:rPr>
          <w:rFonts w:ascii="Times New Roman"/>
          <w:b/>
          <w:i w:val="false"/>
          <w:color w:val="000000"/>
        </w:rPr>
        <w:t>водоемов и (или) участков за пользователями животным</w:t>
      </w:r>
      <w:r>
        <w:br/>
      </w:r>
      <w:r>
        <w:rPr>
          <w:rFonts w:ascii="Times New Roman"/>
          <w:b/>
          <w:i w:val="false"/>
          <w:color w:val="000000"/>
        </w:rPr>
        <w:t>миром и установлению сервитутов для нужд</w:t>
      </w:r>
      <w:r>
        <w:br/>
      </w:r>
      <w:r>
        <w:rPr>
          <w:rFonts w:ascii="Times New Roman"/>
          <w:b/>
          <w:i w:val="false"/>
          <w:color w:val="000000"/>
        </w:rPr>
        <w:t>охотничьего и рыбного хозяйства"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848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848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1485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48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7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header.xml" Type="http://schemas.openxmlformats.org/officeDocument/2006/relationships/header" Id="rId7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