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41b6" w14:textId="83f4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возмещение до ста процентов затрат по искусственному осеменению маточного поголовья крупного рогатого скота в личных подсобных хозяйствах, а также критериев и требований к поставщикам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апреля 2014 года № 108/4. Зарегистрировано Департаментом юстиции Павлодарской области 28 апреля 2014 года № 3771. Утратило силу постановлением акимата Павлодарской области от 22 февраля 2016 года N 44/2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22.02.2016 N 44/2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Правилами субсидирования развития племенного животноводства, повышение продуктивности и качества продукции животноводства,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постановлением акимата Павлодарской области от 10.04.2015 </w:t>
      </w:r>
      <w:r>
        <w:rPr>
          <w:rFonts w:ascii="Times New Roman"/>
          <w:b w:val="false"/>
          <w:i w:val="false"/>
          <w:color w:val="ff0000"/>
          <w:sz w:val="28"/>
        </w:rPr>
        <w:t>N 101/4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норматив субсидий на возмещение до ста процентов затрат по искусственному осеменению маточного поголовья крупного рогатого скота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критерии и требования к поставщикам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сельского хозяйства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официальное опубликование настоящего постановления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принять иные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"18"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2014 года № 108/4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возмещение до 100% процентов затрат по</w:t>
      </w:r>
      <w:r>
        <w:br/>
      </w:r>
      <w:r>
        <w:rPr>
          <w:rFonts w:ascii="Times New Roman"/>
          <w:b/>
          <w:i w:val="false"/>
          <w:color w:val="000000"/>
        </w:rPr>
        <w:t>искусственному осеменению маточного поголовья крупного</w:t>
      </w:r>
      <w:r>
        <w:br/>
      </w:r>
      <w:r>
        <w:rPr>
          <w:rFonts w:ascii="Times New Roman"/>
          <w:b/>
          <w:i w:val="false"/>
          <w:color w:val="000000"/>
        </w:rPr>
        <w:t>рогатого скота в личных подсобных хозяйствах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585"/>
        <w:gridCol w:w="3194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до 100% процентов затрат по искусственному осеменению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2014 года № 108/4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к поставщикам услуг по искусственному</w:t>
      </w:r>
      <w:r>
        <w:br/>
      </w:r>
      <w:r>
        <w:rPr>
          <w:rFonts w:ascii="Times New Roman"/>
          <w:b/>
          <w:i w:val="false"/>
          <w:color w:val="000000"/>
        </w:rPr>
        <w:t>осеменению маточного поголовья крупного рогатого</w:t>
      </w:r>
      <w:r>
        <w:br/>
      </w:r>
      <w:r>
        <w:rPr>
          <w:rFonts w:ascii="Times New Roman"/>
          <w:b/>
          <w:i w:val="false"/>
          <w:color w:val="000000"/>
        </w:rPr>
        <w:t>скота в личных подсобных хозяйствах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10323"/>
      </w:tblGrid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опыта работы по искусственному осеменению КРС с подтверждением срока работы по реестру от уполномоченного органа в области племенной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или долгосрочной аренды специального автотранспорта для перевозки жидкого азота, оборудованной специальной емкостью типа ЦТК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право собственности специальной емкости для хранения семени быков-производителей типа СДС-35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штате работников по соответствующим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