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317e" w14:textId="1f93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Сарыкольского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30 апреля 2014 года № 166. Зарегистрировано Департаментом юстиции Костанайской области 5 июня 2014 года № 4814. Утратило силу решением маслихата Сарыкольского района Костанайской области от 31 марта 2017 года № 85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Сарыкольского района Костанайской области от 31.03.2017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Сарыкольский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Сарыкольского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Жаугаштин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Карашулаков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Сарыкольского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апреля 2014 года</w:t>
            </w:r>
            <w:r>
              <w:br/>
            </w:r>
            <w:r>
              <w:rPr>
                <w:rFonts w:ascii="Times New Roman"/>
                <w:b w:val="false"/>
                <w:i w:val="false"/>
                <w:color w:val="000000"/>
                <w:sz w:val="20"/>
              </w:rPr>
              <w:t xml:space="preserve">№ 166 </w:t>
            </w:r>
          </w:p>
        </w:tc>
      </w:tr>
    </w:tbl>
    <w:p>
      <w:pPr>
        <w:spacing w:after="0"/>
        <w:ind w:left="0"/>
        <w:jc w:val="left"/>
      </w:pPr>
      <w:r>
        <w:rPr>
          <w:rFonts w:ascii="Times New Roman"/>
          <w:b/>
          <w:i w:val="false"/>
          <w:color w:val="000000"/>
        </w:rPr>
        <w:t xml:space="preserve"> Регламент Сарыкольского</w:t>
      </w:r>
      <w:r>
        <w:br/>
      </w:r>
      <w:r>
        <w:rPr>
          <w:rFonts w:ascii="Times New Roman"/>
          <w:b/>
          <w:i w:val="false"/>
          <w:color w:val="000000"/>
        </w:rPr>
        <w:t>районного маслихата</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Сарыкольского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w:t>
      </w:r>
    </w:p>
    <w:bookmarkEnd w:id="1"/>
    <w:bookmarkStart w:name="z9" w:id="2"/>
    <w:p>
      <w:pPr>
        <w:spacing w:after="0"/>
        <w:ind w:left="0"/>
        <w:jc w:val="left"/>
      </w:pPr>
      <w:r>
        <w:rPr>
          <w:rFonts w:ascii="Times New Roman"/>
          <w:b/>
          <w:i w:val="false"/>
          <w:color w:val="000000"/>
        </w:rPr>
        <w:t xml:space="preserve"> 2.1. Сессии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Сарыкольской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w:t>
      </w:r>
      <w:r>
        <w:br/>
      </w:r>
      <w:r>
        <w:rPr>
          <w:rFonts w:ascii="Times New Roman"/>
          <w:b w:val="false"/>
          <w:i w:val="false"/>
          <w:color w:val="000000"/>
          <w:sz w:val="28"/>
        </w:rPr>
        <w:t>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сел,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содержащие нормы права, подлежат государственной регистрации территориальными органами Министерства юстиции согласно действующего законадательства Республики Казахстан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рассматривается районным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поселка,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6"/>
    <w:bookmarkStart w:name="z54"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2"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6"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2"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6" w:id="11"/>
    <w:p>
      <w:pPr>
        <w:spacing w:after="0"/>
        <w:ind w:left="0"/>
        <w:jc w:val="left"/>
      </w:pPr>
      <w:r>
        <w:rPr>
          <w:rFonts w:ascii="Times New Roman"/>
          <w:b/>
          <w:i w:val="false"/>
          <w:color w:val="000000"/>
        </w:rPr>
        <w:t xml:space="preserve"> 5.5. Депутатские объединения в маслихатах</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5"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p>
    <w:bookmarkStart w:name="z97"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