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6bff" w14:textId="6ad6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Наурзумского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Наурзумского района Костанайской области от 10 апреля 2014 года № 211. Зарегистрировано Департаментом юстиции Костанайской области 6 мая 2014 года № 4678. Утратило силу решением маслихата Наурзумского района Костанайской области от 7 апреля 2017 года № 85</w:t>
      </w:r>
    </w:p>
    <w:p>
      <w:pPr>
        <w:spacing w:after="0"/>
        <w:ind w:left="0"/>
        <w:jc w:val="left"/>
      </w:pPr>
      <w:r>
        <w:rPr>
          <w:rFonts w:ascii="Times New Roman"/>
          <w:b w:val="false"/>
          <w:i w:val="false"/>
          <w:color w:val="ff0000"/>
          <w:sz w:val="28"/>
        </w:rPr>
        <w:t xml:space="preserve">      Сноска. Утратило силу решением маслихата Наурзумского района Костанайской области от 07.04.2017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Наурзумский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Наурзумского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Алдажуманова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10 апреля 2014 года № 211</w:t>
            </w:r>
          </w:p>
        </w:tc>
      </w:tr>
    </w:tbl>
    <w:p>
      <w:pPr>
        <w:spacing w:after="0"/>
        <w:ind w:left="0"/>
        <w:jc w:val="left"/>
      </w:pPr>
      <w:r>
        <w:rPr>
          <w:rFonts w:ascii="Times New Roman"/>
          <w:b/>
          <w:i w:val="false"/>
          <w:color w:val="000000"/>
        </w:rPr>
        <w:t xml:space="preserve"> Регламент Наурзумского районного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xml:space="preserve">
      1. Настоящий Регламент Наурзумского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и устанавливает порядок проведения сессий Наурзумского районного маслихата (далее районный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Наурзумского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проведения сессии маслихата</w:t>
      </w:r>
      <w:r>
        <w:br/>
      </w:r>
      <w:r>
        <w:rPr>
          <w:rFonts w:ascii="Times New Roman"/>
          <w:b w:val="false"/>
          <w:i w:val="false"/>
          <w:color w:val="000000"/>
          <w:sz w:val="28"/>
        </w:rPr>
        <w:t>
      2.1. Сессии маслихата</w:t>
      </w:r>
      <w:r>
        <w:br/>
      </w: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Наурзумского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Наурзумского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Порядок принятия актов маслихата</w:t>
      </w:r>
      <w:r>
        <w:br/>
      </w: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содержащие нормы права, подлежат государственной регистрации территориальными органами Министерства юстиции согласно действующего законодательства Республики Казахстан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Наурзумского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Наурзумского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Порядок заслушивания отчетов</w:t>
      </w:r>
      <w:r>
        <w:br/>
      </w: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Наурзумского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рассматриваются районным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Порядок рассмотрения запросов депутатов</w:t>
      </w:r>
      <w:r>
        <w:br/>
      </w: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Должностные лица, постоянные комиссии</w:t>
      </w:r>
      <w:r>
        <w:br/>
      </w:r>
      <w:r>
        <w:rPr>
          <w:rFonts w:ascii="Times New Roman"/>
          <w:b w:val="false"/>
          <w:i w:val="false"/>
          <w:color w:val="000000"/>
          <w:sz w:val="28"/>
        </w:rPr>
        <w:t>
      и иные органы маслихата, депутатские объединения маслихата</w:t>
      </w:r>
      <w:r>
        <w:br/>
      </w:r>
      <w:r>
        <w:rPr>
          <w:rFonts w:ascii="Times New Roman"/>
          <w:b w:val="false"/>
          <w:i w:val="false"/>
          <w:color w:val="000000"/>
          <w:sz w:val="28"/>
        </w:rPr>
        <w:t>
      5.1.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Секретарь маслихата</w:t>
      </w:r>
      <w:r>
        <w:br/>
      </w: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Постоянные и временные комиссии маслихата</w:t>
      </w:r>
      <w:r>
        <w:br/>
      </w: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Редакционная и счетная комиссия маслихата</w:t>
      </w:r>
      <w:r>
        <w:br/>
      </w: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Депутатские объединения в маслихатах</w:t>
      </w:r>
      <w:r>
        <w:br/>
      </w: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Депутатская этика</w:t>
      </w:r>
      <w:r>
        <w:br/>
      </w: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Организация работы аппарата маслихата</w:t>
      </w:r>
      <w:r>
        <w:br/>
      </w: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