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df46" w14:textId="fecd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Мендыкаринского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19 марта 2014 года № 221. Зарегистрировано Департаментом юстиции Костанайской области 11 апреля 2014 года № 4594. Утратило силу решением маслихата Мендыкаринского района Костанайской области от 24 августа 2017 года № 134</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Мендыкаринского района Костанайской области от 24.08.2017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Мендыкаринский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Мендыкаринского районного маслихата согласно приложению.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Гизбрехт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19 марта 2014 года</w:t>
            </w:r>
            <w:r>
              <w:br/>
            </w:r>
            <w:r>
              <w:rPr>
                <w:rFonts w:ascii="Times New Roman"/>
                <w:b w:val="false"/>
                <w:i w:val="false"/>
                <w:color w:val="000000"/>
                <w:sz w:val="20"/>
              </w:rPr>
              <w:t>№ 221</w:t>
            </w:r>
          </w:p>
        </w:tc>
      </w:tr>
    </w:tbl>
    <w:bookmarkStart w:name="z5" w:id="3"/>
    <w:p>
      <w:pPr>
        <w:spacing w:after="0"/>
        <w:ind w:left="0"/>
        <w:jc w:val="left"/>
      </w:pPr>
      <w:r>
        <w:rPr>
          <w:rFonts w:ascii="Times New Roman"/>
          <w:b/>
          <w:i w:val="false"/>
          <w:color w:val="000000"/>
        </w:rPr>
        <w:t xml:space="preserve"> РЕГЛАМЕНТ</w:t>
      </w:r>
      <w:r>
        <w:br/>
      </w:r>
      <w:r>
        <w:rPr>
          <w:rFonts w:ascii="Times New Roman"/>
          <w:b/>
          <w:i w:val="false"/>
          <w:color w:val="000000"/>
        </w:rPr>
        <w:t>Мендыкаринского районного маслихата</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Мендыкаринского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8" w:id="6"/>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9"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0" w:id="8"/>
    <w:p>
      <w:pPr>
        <w:spacing w:after="0"/>
        <w:ind w:left="0"/>
        <w:jc w:val="left"/>
      </w:pPr>
      <w:r>
        <w:rPr>
          <w:rFonts w:ascii="Times New Roman"/>
          <w:b/>
          <w:i w:val="false"/>
          <w:color w:val="000000"/>
        </w:rPr>
        <w:t xml:space="preserve"> 2. Порядок проведения сессии маслихата</w:t>
      </w:r>
    </w:p>
    <w:bookmarkEnd w:id="8"/>
    <w:bookmarkStart w:name="z11" w:id="9"/>
    <w:p>
      <w:pPr>
        <w:spacing w:after="0"/>
        <w:ind w:left="0"/>
        <w:jc w:val="left"/>
      </w:pPr>
      <w:r>
        <w:rPr>
          <w:rFonts w:ascii="Times New Roman"/>
          <w:b/>
          <w:i w:val="false"/>
          <w:color w:val="000000"/>
        </w:rPr>
        <w:t xml:space="preserve"> 2.1. Сессии маслихата</w:t>
      </w:r>
    </w:p>
    <w:bookmarkEnd w:id="9"/>
    <w:bookmarkStart w:name="z12"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3"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4" w:id="12"/>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2"/>
    <w:bookmarkStart w:name="z15"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6"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8" w:id="16"/>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6"/>
    <w:bookmarkStart w:name="z19"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8"/>
    <w:bookmarkStart w:name="z21" w:id="19"/>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 Мендыкаринского района, акимы сельских округов и села Боровское,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2"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3" w:id="2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2"/>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5" w:id="23"/>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6" w:id="24"/>
    <w:p>
      <w:pPr>
        <w:spacing w:after="0"/>
        <w:ind w:left="0"/>
        <w:jc w:val="left"/>
      </w:pPr>
      <w:r>
        <w:rPr>
          <w:rFonts w:ascii="Times New Roman"/>
          <w:b/>
          <w:i w:val="false"/>
          <w:color w:val="000000"/>
        </w:rPr>
        <w:t xml:space="preserve"> 2.2. Порядок принятия актов маслихата</w:t>
      </w:r>
    </w:p>
    <w:bookmarkEnd w:id="24"/>
    <w:bookmarkStart w:name="z27" w:id="25"/>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5"/>
    <w:bookmarkStart w:name="z28" w:id="26"/>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9" w:id="27"/>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7"/>
    <w:bookmarkStart w:name="z30" w:id="28"/>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8"/>
    <w:bookmarkStart w:name="z31" w:id="29"/>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9"/>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3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bookmarkStart w:name="z33" w:id="3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2"/>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2"/>
    <w:bookmarkStart w:name="z35" w:id="3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3"/>
    <w:bookmarkStart w:name="z36" w:id="3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4"/>
    <w:bookmarkStart w:name="z37" w:id="3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5"/>
    <w:bookmarkStart w:name="z38" w:id="36"/>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6"/>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9" w:id="37"/>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7"/>
    <w:bookmarkStart w:name="z40" w:id="38"/>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8"/>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Start w:name="z41" w:id="39"/>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9"/>
    <w:bookmarkStart w:name="z42" w:id="40"/>
    <w:p>
      <w:pPr>
        <w:spacing w:after="0"/>
        <w:ind w:left="0"/>
        <w:jc w:val="both"/>
      </w:pP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40"/>
    <w:bookmarkStart w:name="z43" w:id="41"/>
    <w:p>
      <w:pPr>
        <w:spacing w:after="0"/>
        <w:ind w:left="0"/>
        <w:jc w:val="left"/>
      </w:pPr>
      <w:r>
        <w:rPr>
          <w:rFonts w:ascii="Times New Roman"/>
          <w:b/>
          <w:i w:val="false"/>
          <w:color w:val="000000"/>
        </w:rPr>
        <w:t xml:space="preserve"> 3. Порядок заслушивания отчетов</w:t>
      </w:r>
    </w:p>
    <w:bookmarkEnd w:id="41"/>
    <w:bookmarkStart w:name="z44" w:id="42"/>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End w:id="42"/>
    <w:bookmarkStart w:name="z45" w:id="43"/>
    <w:p>
      <w:pPr>
        <w:spacing w:after="0"/>
        <w:ind w:left="0"/>
        <w:jc w:val="both"/>
      </w:pP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43"/>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6" w:id="44"/>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4"/>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5"/>
    <w:p>
      <w:pPr>
        <w:spacing w:after="0"/>
        <w:ind w:left="0"/>
        <w:jc w:val="both"/>
      </w:pPr>
      <w:r>
        <w:rPr>
          <w:rFonts w:ascii="Times New Roman"/>
          <w:b w:val="false"/>
          <w:i w:val="false"/>
          <w:color w:val="000000"/>
          <w:sz w:val="28"/>
        </w:rPr>
        <w:t>
      34. Отчет ревизионной комиссии области, об исполнении бюджета рассматривается маслихатом ежегодно.</w:t>
      </w:r>
    </w:p>
    <w:bookmarkEnd w:id="45"/>
    <w:bookmarkStart w:name="z48" w:id="46"/>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6"/>
    <w:p>
      <w:pPr>
        <w:spacing w:after="0"/>
        <w:ind w:left="0"/>
        <w:jc w:val="both"/>
      </w:pPr>
      <w:r>
        <w:rPr>
          <w:rFonts w:ascii="Times New Roman"/>
          <w:b w:val="false"/>
          <w:i w:val="false"/>
          <w:color w:val="000000"/>
          <w:sz w:val="28"/>
        </w:rPr>
        <w:t>
      Отчет маслихата представляется населению села Боровское и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9" w:id="47"/>
    <w:p>
      <w:pPr>
        <w:spacing w:after="0"/>
        <w:ind w:left="0"/>
        <w:jc w:val="left"/>
      </w:pPr>
      <w:r>
        <w:rPr>
          <w:rFonts w:ascii="Times New Roman"/>
          <w:b/>
          <w:i w:val="false"/>
          <w:color w:val="000000"/>
        </w:rPr>
        <w:t xml:space="preserve"> 4. Порядок рассмотрения запросов депутатов</w:t>
      </w:r>
    </w:p>
    <w:bookmarkEnd w:id="47"/>
    <w:bookmarkStart w:name="z50" w:id="48"/>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8"/>
    <w:bookmarkStart w:name="z51" w:id="49"/>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9"/>
    <w:bookmarkStart w:name="z52" w:id="50"/>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0"/>
    <w:bookmarkStart w:name="z53" w:id="51"/>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51"/>
    <w:bookmarkStart w:name="z54" w:id="52"/>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52"/>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5" w:id="53"/>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53"/>
    <w:bookmarkStart w:name="z56" w:id="54"/>
    <w:p>
      <w:pPr>
        <w:spacing w:after="0"/>
        <w:ind w:left="0"/>
        <w:jc w:val="left"/>
      </w:pPr>
      <w:r>
        <w:rPr>
          <w:rFonts w:ascii="Times New Roman"/>
          <w:b/>
          <w:i w:val="false"/>
          <w:color w:val="000000"/>
        </w:rPr>
        <w:t xml:space="preserve"> 5.1. Председатель сессии маслихата</w:t>
      </w:r>
    </w:p>
    <w:bookmarkEnd w:id="54"/>
    <w:bookmarkStart w:name="z57" w:id="5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8" w:id="56"/>
    <w:p>
      <w:pPr>
        <w:spacing w:after="0"/>
        <w:ind w:left="0"/>
        <w:jc w:val="both"/>
      </w:pPr>
      <w:r>
        <w:rPr>
          <w:rFonts w:ascii="Times New Roman"/>
          <w:b w:val="false"/>
          <w:i w:val="false"/>
          <w:color w:val="000000"/>
          <w:sz w:val="28"/>
        </w:rPr>
        <w:t>
      42. Председатель сессии маслихата:</w:t>
      </w:r>
    </w:p>
    <w:bookmarkEnd w:id="56"/>
    <w:bookmarkStart w:name="z59" w:id="57"/>
    <w:p>
      <w:pPr>
        <w:spacing w:after="0"/>
        <w:ind w:left="0"/>
        <w:jc w:val="both"/>
      </w:pPr>
      <w:r>
        <w:rPr>
          <w:rFonts w:ascii="Times New Roman"/>
          <w:b w:val="false"/>
          <w:i w:val="false"/>
          <w:color w:val="000000"/>
          <w:sz w:val="28"/>
        </w:rPr>
        <w:t>
      1) принимает решение о созыве сессии маслихата;</w:t>
      </w:r>
    </w:p>
    <w:bookmarkEnd w:id="57"/>
    <w:bookmarkStart w:name="z60" w:id="58"/>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8"/>
    <w:bookmarkStart w:name="z61" w:id="59"/>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9"/>
    <w:bookmarkStart w:name="z62" w:id="60"/>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60"/>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3" w:id="61"/>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61"/>
    <w:p>
      <w:pPr>
        <w:spacing w:after="0"/>
        <w:ind w:left="0"/>
        <w:jc w:val="left"/>
      </w:pPr>
      <w:r>
        <w:rPr>
          <w:rFonts w:ascii="Times New Roman"/>
          <w:b/>
          <w:i w:val="false"/>
          <w:color w:val="000000"/>
        </w:rPr>
        <w:t xml:space="preserve"> 5.2. Секретарь маслихата</w:t>
      </w:r>
    </w:p>
    <w:bookmarkStart w:name="z64" w:id="62"/>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2"/>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65" w:id="63"/>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3"/>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6" w:id="64"/>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64"/>
    <w:bookmarkStart w:name="z67" w:id="65"/>
    <w:p>
      <w:pPr>
        <w:spacing w:after="0"/>
        <w:ind w:left="0"/>
        <w:jc w:val="left"/>
      </w:pPr>
      <w:r>
        <w:rPr>
          <w:rFonts w:ascii="Times New Roman"/>
          <w:b/>
          <w:i w:val="false"/>
          <w:color w:val="000000"/>
        </w:rPr>
        <w:t xml:space="preserve"> 5.3. Постоянные и временные комиссии маслихата</w:t>
      </w:r>
    </w:p>
    <w:bookmarkEnd w:id="65"/>
    <w:bookmarkStart w:name="z68" w:id="66"/>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9" w:id="67"/>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7"/>
    <w:bookmarkStart w:name="z70" w:id="68"/>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8"/>
    <w:bookmarkStart w:name="z71" w:id="69"/>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2" w:id="70"/>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bookmarkEnd w:id="7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3" w:id="71"/>
    <w:p>
      <w:pPr>
        <w:spacing w:after="0"/>
        <w:ind w:left="0"/>
        <w:jc w:val="left"/>
      </w:pPr>
      <w:r>
        <w:rPr>
          <w:rFonts w:ascii="Times New Roman"/>
          <w:b/>
          <w:i w:val="false"/>
          <w:color w:val="000000"/>
        </w:rPr>
        <w:t xml:space="preserve"> 5.4. Редакционная и счетная комиссия маслихата</w:t>
      </w:r>
    </w:p>
    <w:bookmarkEnd w:id="71"/>
    <w:bookmarkStart w:name="z74" w:id="72"/>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2"/>
    <w:bookmarkStart w:name="z75" w:id="73"/>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3"/>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6" w:id="74"/>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74"/>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7" w:id="75"/>
    <w:p>
      <w:pPr>
        <w:spacing w:after="0"/>
        <w:ind w:left="0"/>
        <w:jc w:val="left"/>
      </w:pPr>
      <w:r>
        <w:rPr>
          <w:rFonts w:ascii="Times New Roman"/>
          <w:b/>
          <w:i w:val="false"/>
          <w:color w:val="000000"/>
        </w:rPr>
        <w:t xml:space="preserve"> 5.5. Депутатские объединения в маслихатах</w:t>
      </w:r>
    </w:p>
    <w:bookmarkEnd w:id="75"/>
    <w:bookmarkStart w:name="z78" w:id="76"/>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6"/>
    <w:bookmarkStart w:name="z79" w:id="77"/>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7"/>
    <w:bookmarkStart w:name="z80" w:id="78"/>
    <w:p>
      <w:pPr>
        <w:spacing w:after="0"/>
        <w:ind w:left="0"/>
        <w:jc w:val="both"/>
      </w:pPr>
      <w:r>
        <w:rPr>
          <w:rFonts w:ascii="Times New Roman"/>
          <w:b w:val="false"/>
          <w:i w:val="false"/>
          <w:color w:val="000000"/>
          <w:sz w:val="28"/>
        </w:rPr>
        <w:t>
      57. Члены депутатских объединений могут:</w:t>
      </w:r>
    </w:p>
    <w:bookmarkEnd w:id="78"/>
    <w:bookmarkStart w:name="z81" w:id="7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9"/>
    <w:bookmarkStart w:name="z82" w:id="8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80"/>
    <w:bookmarkStart w:name="z83" w:id="81"/>
    <w:p>
      <w:pPr>
        <w:spacing w:after="0"/>
        <w:ind w:left="0"/>
        <w:jc w:val="both"/>
      </w:pPr>
      <w:r>
        <w:rPr>
          <w:rFonts w:ascii="Times New Roman"/>
          <w:b w:val="false"/>
          <w:i w:val="false"/>
          <w:color w:val="000000"/>
          <w:sz w:val="28"/>
        </w:rPr>
        <w:t>
      3) предлагать поправки к проектам решений маслихата;</w:t>
      </w:r>
    </w:p>
    <w:bookmarkEnd w:id="81"/>
    <w:bookmarkStart w:name="z84" w:id="8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2"/>
    <w:bookmarkStart w:name="z85" w:id="83"/>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3"/>
    <w:bookmarkStart w:name="z86" w:id="84"/>
    <w:p>
      <w:pPr>
        <w:spacing w:after="0"/>
        <w:ind w:left="0"/>
        <w:jc w:val="left"/>
      </w:pPr>
      <w:r>
        <w:rPr>
          <w:rFonts w:ascii="Times New Roman"/>
          <w:b/>
          <w:i w:val="false"/>
          <w:color w:val="000000"/>
        </w:rPr>
        <w:t xml:space="preserve"> 6. Депутатская этика</w:t>
      </w:r>
    </w:p>
    <w:bookmarkEnd w:id="84"/>
    <w:bookmarkStart w:name="z87" w:id="85"/>
    <w:p>
      <w:pPr>
        <w:spacing w:after="0"/>
        <w:ind w:left="0"/>
        <w:jc w:val="both"/>
      </w:pPr>
      <w:r>
        <w:rPr>
          <w:rFonts w:ascii="Times New Roman"/>
          <w:b w:val="false"/>
          <w:i w:val="false"/>
          <w:color w:val="000000"/>
          <w:sz w:val="28"/>
        </w:rPr>
        <w:t>
      59. Депутаты маслихата:</w:t>
      </w:r>
    </w:p>
    <w:bookmarkEnd w:id="85"/>
    <w:bookmarkStart w:name="z88" w:id="8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6"/>
    <w:bookmarkStart w:name="z89" w:id="8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7"/>
    <w:bookmarkStart w:name="z90" w:id="8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8"/>
    <w:bookmarkStart w:name="z91" w:id="8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9"/>
    <w:bookmarkStart w:name="z92" w:id="90"/>
    <w:p>
      <w:pPr>
        <w:spacing w:after="0"/>
        <w:ind w:left="0"/>
        <w:jc w:val="both"/>
      </w:pPr>
      <w:r>
        <w:rPr>
          <w:rFonts w:ascii="Times New Roman"/>
          <w:b w:val="false"/>
          <w:i w:val="false"/>
          <w:color w:val="000000"/>
          <w:sz w:val="28"/>
        </w:rPr>
        <w:t>
      5) не должны прерывать выступающих.</w:t>
      </w:r>
    </w:p>
    <w:bookmarkEnd w:id="90"/>
    <w:bookmarkStart w:name="z93" w:id="91"/>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91"/>
    <w:bookmarkStart w:name="z94" w:id="92"/>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2"/>
    <w:bookmarkStart w:name="z95" w:id="93"/>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3"/>
    <w:bookmarkStart w:name="z96" w:id="94"/>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4"/>
    <w:bookmarkStart w:name="z97" w:id="95"/>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5"/>
    <w:bookmarkStart w:name="z98" w:id="96"/>
    <w:p>
      <w:pPr>
        <w:spacing w:after="0"/>
        <w:ind w:left="0"/>
        <w:jc w:val="left"/>
      </w:pPr>
      <w:r>
        <w:rPr>
          <w:rFonts w:ascii="Times New Roman"/>
          <w:b/>
          <w:i w:val="false"/>
          <w:color w:val="000000"/>
        </w:rPr>
        <w:t xml:space="preserve"> 7. Организация работы аппарата маслихата</w:t>
      </w:r>
    </w:p>
    <w:bookmarkEnd w:id="96"/>
    <w:bookmarkStart w:name="z99" w:id="97"/>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7"/>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Start w:name="z100" w:id="98"/>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8"/>
    <w:bookmarkStart w:name="z101" w:id="99"/>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9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