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ba5a" w14:textId="3ceb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марта 2014 года № 182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Мичуринского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ноября 2014 года № 248. Зарегистрировано Департаментом юстиции Костанайской области 10 декабря 2014 года № 5221.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марта 2014 года № 182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Мичуринского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4616, опубликовано 30 апреля 2014 года в газете "Арна")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русском языке слово "Мичурин" заменить словом "Мичуринское";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не изменяется.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