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18fb" w14:textId="f5d1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2013 года № 153 "О районном бюджете Костанайского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29 апреля 2014 года № 203. Зарегистрировано Департаментом юстиции Костанайской области 15 мая 2014 года № 4707. Утратило силу в связи с истечением срока действия (письмо Аппарата маслихата Костанайского района Костанайской области от 16 января 2015 года № 02-30-3)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Аппарата маслихата Костанайского района Костанайской области от 16.01.2015 № 02-30-3).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2014-2016 годы" (зарегистрировано в Реестре государственной регистрации нормативных правовых актов за № 4384, опубликовано 10 января 2014 года в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- 5858918,0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- 2432965,0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- 13635,0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- 3388918,0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- 5971035,7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- 38131,4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- 52531,4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-150249,1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- 150249,1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Костанайского района на 2014 год в сумме 11507,0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района на 2014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в сумме 108425,0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17-4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17-7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"17-4. Учесть, что в бюджете района на 2014 год предусмотрено поступление целевых текущих трансфертов из республиканского бюджета на выплату государственной адресной социальной помощи в сумме 10099,0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17-5. Учесть, что в бюджете района на 2014 год предусмотрено поступление целевых текущих трансфертов из республиканского бюджета на выплату государственных пособий на детей до 18 лет в сумме 12151,0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17-6. Учесть, что в бюджете района на 2014 год предусмотрено поступление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в сумме 136292,0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17-7. Учесть, что в бюджете района на 2014 год предусмотрено поступление целевых текущих трансфертов из областного бюджета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показателей, в сумме 1126,0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Кульбеков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Кенжегарина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203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476"/>
        <w:gridCol w:w="388"/>
        <w:gridCol w:w="565"/>
        <w:gridCol w:w="7702"/>
        <w:gridCol w:w="208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5858918,0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2432965,0</w:t>
            </w:r>
          </w:p>
        </w:tc>
      </w:tr>
      <w:tr>
        <w:trPr>
          <w:trHeight w:val="3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955686,0</w:t>
            </w:r>
          </w:p>
        </w:tc>
      </w:tr>
      <w:tr>
        <w:trPr>
          <w:trHeight w:val="42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955686,0</w:t>
            </w:r>
          </w:p>
        </w:tc>
      </w:tr>
      <w:tr>
        <w:trPr>
          <w:trHeight w:val="3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702315,0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702315,0</w:t>
            </w:r>
          </w:p>
        </w:tc>
      </w:tr>
      <w:tr>
        <w:trPr>
          <w:trHeight w:val="42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706732,0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507557,0</w:t>
            </w:r>
          </w:p>
        </w:tc>
      </w:tr>
      <w:tr>
        <w:trPr>
          <w:trHeight w:val="3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170448,0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42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56156,0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3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20235,0</w:t>
            </w:r>
          </w:p>
        </w:tc>
      </w:tr>
      <w:tr>
        <w:trPr>
          <w:trHeight w:val="39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103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3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3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</w:p>
        </w:tc>
      </w:tr>
      <w:tr>
        <w:trPr>
          <w:trHeight w:val="39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39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72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72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43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3388918,0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3388918,0</w:t>
            </w:r>
          </w:p>
        </w:tc>
      </w:tr>
      <w:tr>
        <w:trPr>
          <w:trHeight w:val="3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6"/>
        <w:gridCol w:w="734"/>
        <w:gridCol w:w="734"/>
        <w:gridCol w:w="7235"/>
        <w:gridCol w:w="204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5971035,7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356209,0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320637,0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91615,0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214066,0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213646,0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31627,0</w:t>
            </w:r>
          </w:p>
        </w:tc>
      </w:tr>
      <w:tr>
        <w:trPr>
          <w:trHeight w:val="13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30639,0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10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2718378,9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240387,0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240387,0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108425,0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2369481,9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2354492,9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2323782,9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30710,0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108510,0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</w:p>
        </w:tc>
      </w:tr>
      <w:tr>
        <w:trPr>
          <w:trHeight w:val="10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39385,0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181582,0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151691,0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151691,0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40308,0</w:t>
            </w:r>
          </w:p>
        </w:tc>
      </w:tr>
      <w:tr>
        <w:trPr>
          <w:trHeight w:val="13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21567,0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1353946,0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819831,0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771141,0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67132,0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704009,0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308255,0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278977,0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278977,0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225860,0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172708,0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146373,0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53152,0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51055,0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431934,0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260254,0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56987,0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41043,0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203267,0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203267,0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79712,0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61672,0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10976,0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113344,0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35316,0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659750,0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659750,0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69665,0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590085,0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555385,0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34700,0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99722,0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92852,0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17689,0</w:t>
            </w:r>
          </w:p>
        </w:tc>
      </w:tr>
      <w:tr>
        <w:trPr>
          <w:trHeight w:val="10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11509,8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38131,4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10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478"/>
        <w:gridCol w:w="367"/>
        <w:gridCol w:w="522"/>
        <w:gridCol w:w="7795"/>
        <w:gridCol w:w="21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0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9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73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245"/>
        <w:gridCol w:w="360"/>
        <w:gridCol w:w="383"/>
        <w:gridCol w:w="8141"/>
        <w:gridCol w:w="22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-150249,1</w:t>
            </w:r>
          </w:p>
        </w:tc>
      </w:tr>
      <w:tr>
        <w:trPr>
          <w:trHeight w:val="40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150249,1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203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6"/>
        <w:gridCol w:w="393"/>
        <w:gridCol w:w="661"/>
        <w:gridCol w:w="7706"/>
        <w:gridCol w:w="215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5037729,0</w:t>
            </w:r>
          </w:p>
        </w:tc>
      </w:tr>
      <w:tr>
        <w:trPr>
          <w:trHeight w:val="3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2559618,0</w:t>
            </w:r>
          </w:p>
        </w:tc>
      </w:tr>
      <w:tr>
        <w:trPr>
          <w:trHeight w:val="40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1058755,0</w:t>
            </w:r>
          </w:p>
        </w:tc>
      </w:tr>
      <w:tr>
        <w:trPr>
          <w:trHeight w:val="40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1058755,0</w:t>
            </w:r>
          </w:p>
        </w:tc>
      </w:tr>
      <w:tr>
        <w:trPr>
          <w:trHeight w:val="42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782392,0</w:t>
            </w:r>
          </w:p>
        </w:tc>
      </w:tr>
      <w:tr>
        <w:trPr>
          <w:trHeight w:val="3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782392,0</w:t>
            </w:r>
          </w:p>
        </w:tc>
      </w:tr>
      <w:tr>
        <w:trPr>
          <w:trHeight w:val="3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645514,0</w:t>
            </w:r>
          </w:p>
        </w:tc>
      </w:tr>
      <w:tr>
        <w:trPr>
          <w:trHeight w:val="3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433159,0</w:t>
            </w:r>
          </w:p>
        </w:tc>
      </w:tr>
      <w:tr>
        <w:trPr>
          <w:trHeight w:val="3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3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185024,0</w:t>
            </w:r>
          </w:p>
        </w:tc>
      </w:tr>
      <w:tr>
        <w:trPr>
          <w:trHeight w:val="42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59055,0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10202,0</w:t>
            </w:r>
          </w:p>
        </w:tc>
      </w:tr>
      <w:tr>
        <w:trPr>
          <w:trHeight w:val="3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25011,0</w:t>
            </w:r>
          </w:p>
        </w:tc>
      </w:tr>
      <w:tr>
        <w:trPr>
          <w:trHeight w:val="3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9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</w:p>
        </w:tc>
      </w:tr>
      <w:tr>
        <w:trPr>
          <w:trHeight w:val="42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6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6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3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3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3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2437729,0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2437729,0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64"/>
        <w:gridCol w:w="714"/>
        <w:gridCol w:w="758"/>
        <w:gridCol w:w="7260"/>
        <w:gridCol w:w="209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5037729,0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348106,0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212915,0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3243,0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2473500,0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2174774,0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2159797,0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2130421,0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95819,0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132967,0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132967,0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39647,0</w:t>
            </w:r>
          </w:p>
        </w:tc>
      </w:tr>
      <w:tr>
        <w:trPr>
          <w:trHeight w:val="13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889324,0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710786,0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192204,0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инфрастуктуры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167823,0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86907,0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53558,0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207900,0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51335,0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48110,0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11069,0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114907,0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669224,0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669224,0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32219,0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637005,0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599875,0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141272,0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134309,0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529"/>
        <w:gridCol w:w="283"/>
        <w:gridCol w:w="484"/>
        <w:gridCol w:w="7893"/>
        <w:gridCol w:w="214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6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414"/>
        <w:gridCol w:w="414"/>
        <w:gridCol w:w="459"/>
        <w:gridCol w:w="7839"/>
        <w:gridCol w:w="21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-14400,0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203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</w:t>
      </w:r>
      <w:r>
        <w:br/>
      </w:r>
      <w:r>
        <w:rPr>
          <w:rFonts w:ascii="Times New Roman"/>
          <w:b/>
          <w:i w:val="false"/>
          <w:color w:val="000000"/>
        </w:rPr>
        <w:t>
акимов поселка, сел,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394"/>
        <w:gridCol w:w="3586"/>
        <w:gridCol w:w="420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"Капитальные расходы государственного органа"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213646,0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3397"/>
        <w:gridCol w:w="3503"/>
        <w:gridCol w:w="424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"Организация бесплатного подвоза учащихся до школы и обратно в сельской местности"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6699,0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3384"/>
        <w:gridCol w:w="3469"/>
        <w:gridCol w:w="425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"Обеспечение санитарии населенных пунктов"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"Благоустройство и озеленение населенных пунктов"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146373,0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140720,0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255"/>
        <w:gridCol w:w="2848"/>
        <w:gridCol w:w="2247"/>
        <w:gridCol w:w="284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"Обеспечение 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123045000 "Капиталь-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 средний ремонт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улиц населенных пунктов"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"Реализация мер по содействию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развитию регионов в рамках Программы "Развитие регионов"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