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1ae1" w14:textId="db71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Костанайского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Костанайского района Костанайской области от 19 февраля 2014 года № 166. Зарегистрировано Департаментом юстиции Костанайской области 26 марта 2014 года № 4523. Утратило силу решением маслихата Костанайского района Костанайской области от 31 марта 2017 года № 124.</w:t>
      </w:r>
    </w:p>
    <w:p>
      <w:pPr>
        <w:spacing w:after="0"/>
        <w:ind w:left="0"/>
        <w:jc w:val="left"/>
      </w:pPr>
      <w:r>
        <w:rPr>
          <w:rFonts w:ascii="Times New Roman"/>
          <w:b w:val="false"/>
          <w:i w:val="false"/>
          <w:color w:val="ff0000"/>
          <w:sz w:val="28"/>
        </w:rPr>
        <w:t xml:space="preserve">      Сноска. Утратило силу решением маслихата Костанайского района Костанайской области от 31.03.2017 </w:t>
      </w:r>
      <w:r>
        <w:rPr>
          <w:rFonts w:ascii="Times New Roman"/>
          <w:b w:val="false"/>
          <w:i w:val="false"/>
          <w:color w:val="ff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Костанайский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Костанайского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внеочередной</w:t>
            </w:r>
            <w:r>
              <w:br/>
            </w:r>
            <w:r>
              <w:rPr>
                <w:rFonts w:ascii="Times New Roman"/>
                <w:b w:val="false"/>
                <w:i/>
                <w:color w:val="000000"/>
                <w:sz w:val="20"/>
              </w:rPr>
              <w:t>сессии Костанайского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Фищук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Костанайского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Костанайского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19 февраля 2014 года № 166</w:t>
            </w:r>
          </w:p>
        </w:tc>
      </w:tr>
    </w:tbl>
    <w:p>
      <w:pPr>
        <w:spacing w:after="0"/>
        <w:ind w:left="0"/>
        <w:jc w:val="left"/>
      </w:pPr>
      <w:r>
        <w:rPr>
          <w:rFonts w:ascii="Times New Roman"/>
          <w:b/>
          <w:i w:val="false"/>
          <w:color w:val="000000"/>
        </w:rPr>
        <w:t xml:space="preserve"> Регламент Костанайского</w:t>
      </w:r>
      <w:r>
        <w:br/>
      </w:r>
      <w:r>
        <w:rPr>
          <w:rFonts w:ascii="Times New Roman"/>
          <w:b/>
          <w:i w:val="false"/>
          <w:color w:val="000000"/>
        </w:rPr>
        <w:t>районного маслихата</w:t>
      </w:r>
    </w:p>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Регламент</w:t>
      </w:r>
      <w:r>
        <w:rPr>
          <w:rFonts w:ascii="Times New Roman"/>
          <w:b w:val="false"/>
          <w:i w:val="false"/>
          <w:color w:val="000000"/>
          <w:sz w:val="28"/>
        </w:rPr>
        <w:t xml:space="preserve"> Костанайского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 Республики Казахстан.</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Порядок проведения</w:t>
      </w:r>
      <w:r>
        <w:br/>
      </w:r>
      <w:r>
        <w:rPr>
          <w:rFonts w:ascii="Times New Roman"/>
          <w:b w:val="false"/>
          <w:i w:val="false"/>
          <w:color w:val="000000"/>
          <w:sz w:val="28"/>
        </w:rPr>
        <w:t>
      сессии маслихата</w:t>
      </w:r>
      <w:r>
        <w:br/>
      </w:r>
      <w:r>
        <w:rPr>
          <w:rFonts w:ascii="Times New Roman"/>
          <w:b w:val="false"/>
          <w:i w:val="false"/>
          <w:color w:val="000000"/>
          <w:sz w:val="28"/>
        </w:rPr>
        <w:t>
      </w:t>
      </w:r>
      <w:r>
        <w:rPr>
          <w:rFonts w:ascii="Times New Roman"/>
          <w:b w:val="false"/>
          <w:i w:val="false"/>
          <w:color w:val="000000"/>
          <w:sz w:val="28"/>
        </w:rPr>
        <w:t>2.1. Сессии маслихата</w:t>
      </w:r>
      <w:r>
        <w:br/>
      </w: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районного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районный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администриативно-территориальной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акимы района, сел, поселка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r>
        <w:rPr>
          <w:rFonts w:ascii="Times New Roman"/>
          <w:b/>
          <w:i w:val="false"/>
          <w:color w:val="000000"/>
          <w:sz w:val="28"/>
        </w:rPr>
        <w:t xml:space="preserve">2.2. </w:t>
      </w:r>
      <w:r>
        <w:rPr>
          <w:rFonts w:ascii="Times New Roman"/>
          <w:b w:val="false"/>
          <w:i w:val="false"/>
          <w:color w:val="000000"/>
          <w:sz w:val="28"/>
        </w:rPr>
        <w:t>Порядок принятия актов</w:t>
      </w:r>
      <w:r>
        <w:br/>
      </w:r>
      <w:r>
        <w:rPr>
          <w:rFonts w:ascii="Times New Roman"/>
          <w:b w:val="false"/>
          <w:i w:val="false"/>
          <w:color w:val="000000"/>
          <w:sz w:val="28"/>
        </w:rPr>
        <w:t>
      маслихата</w:t>
      </w:r>
      <w:r>
        <w:br/>
      </w:r>
      <w:r>
        <w:rPr>
          <w:rFonts w:ascii="Times New Roman"/>
          <w:b w:val="false"/>
          <w:i w:val="false"/>
          <w:color w:val="000000"/>
          <w:sz w:val="28"/>
        </w:rPr>
        <w:t>
      </w:t>
      </w:r>
      <w:r>
        <w:rPr>
          <w:rFonts w:ascii="Times New Roman"/>
          <w:b w:val="false"/>
          <w:i w:val="false"/>
          <w:color w:val="000000"/>
          <w:sz w:val="28"/>
        </w:rPr>
        <w:t xml:space="preserve">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Порядок заслушивания</w:t>
      </w:r>
      <w:r>
        <w:br/>
      </w:r>
      <w:r>
        <w:rPr>
          <w:rFonts w:ascii="Times New Roman"/>
          <w:b w:val="false"/>
          <w:i w:val="false"/>
          <w:color w:val="000000"/>
          <w:sz w:val="28"/>
        </w:rPr>
        <w:t>
      отчетов</w:t>
      </w:r>
      <w:r>
        <w:br/>
      </w: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соответствующей территории в соответствии с Указом Президента Республики Казахстан от 18 января 2006 года </w:t>
      </w:r>
      <w:r>
        <w:rPr>
          <w:rFonts w:ascii="Times New Roman"/>
          <w:b w:val="false"/>
          <w:i w:val="false"/>
          <w:color w:val="000000"/>
          <w:sz w:val="28"/>
        </w:rPr>
        <w:t>№ 19</w:t>
      </w:r>
      <w:r>
        <w:rPr>
          <w:rFonts w:ascii="Times New Roman"/>
          <w:b w:val="false"/>
          <w:i w:val="false"/>
          <w:color w:val="000000"/>
          <w:sz w:val="28"/>
        </w:rPr>
        <w:t xml:space="preserve">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 ревизионной комиссии области об исполнении бюджета рассматривается районным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 поселка,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Порядок рассмотрения запросов</w:t>
      </w:r>
      <w:r>
        <w:br/>
      </w:r>
      <w:r>
        <w:rPr>
          <w:rFonts w:ascii="Times New Roman"/>
          <w:b w:val="false"/>
          <w:i w:val="false"/>
          <w:color w:val="000000"/>
          <w:sz w:val="28"/>
        </w:rPr>
        <w:t>
      депутатов</w:t>
      </w:r>
      <w:r>
        <w:br/>
      </w: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Должностные лица, постоянные</w:t>
      </w:r>
      <w:r>
        <w:br/>
      </w:r>
      <w:r>
        <w:rPr>
          <w:rFonts w:ascii="Times New Roman"/>
          <w:b w:val="false"/>
          <w:i w:val="false"/>
          <w:color w:val="000000"/>
          <w:sz w:val="28"/>
        </w:rPr>
        <w:t>
      комиссии и иные органы маслихата,</w:t>
      </w:r>
      <w:r>
        <w:br/>
      </w:r>
      <w:r>
        <w:rPr>
          <w:rFonts w:ascii="Times New Roman"/>
          <w:b w:val="false"/>
          <w:i w:val="false"/>
          <w:color w:val="000000"/>
          <w:sz w:val="28"/>
        </w:rPr>
        <w:t>
      депутатские объединения маслихата</w:t>
      </w:r>
      <w:r>
        <w:br/>
      </w:r>
      <w:r>
        <w:rPr>
          <w:rFonts w:ascii="Times New Roman"/>
          <w:b w:val="false"/>
          <w:i w:val="false"/>
          <w:color w:val="000000"/>
          <w:sz w:val="28"/>
        </w:rPr>
        <w:t>
      </w:t>
      </w:r>
      <w:r>
        <w:rPr>
          <w:rFonts w:ascii="Times New Roman"/>
          <w:b w:val="false"/>
          <w:i w:val="false"/>
          <w:color w:val="000000"/>
          <w:sz w:val="28"/>
        </w:rPr>
        <w:t>5.1.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r>
        <w:rPr>
          <w:rFonts w:ascii="Times New Roman"/>
          <w:b/>
          <w:i w:val="false"/>
          <w:color w:val="000000"/>
          <w:sz w:val="28"/>
        </w:rPr>
        <w:t xml:space="preserve">5.2. </w:t>
      </w:r>
      <w:r>
        <w:rPr>
          <w:rFonts w:ascii="Times New Roman"/>
          <w:b w:val="false"/>
          <w:i w:val="false"/>
          <w:color w:val="000000"/>
          <w:sz w:val="28"/>
        </w:rPr>
        <w:t>Секретарь маслихата</w:t>
      </w:r>
      <w:r>
        <w:br/>
      </w: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 xml:space="preserve">5.3. </w:t>
      </w:r>
      <w:r>
        <w:rPr>
          <w:rFonts w:ascii="Times New Roman"/>
          <w:b w:val="false"/>
          <w:i w:val="false"/>
          <w:color w:val="000000"/>
          <w:sz w:val="28"/>
        </w:rPr>
        <w:t>Постоянные и временные</w:t>
      </w:r>
      <w:r>
        <w:br/>
      </w:r>
      <w:r>
        <w:rPr>
          <w:rFonts w:ascii="Times New Roman"/>
          <w:b w:val="false"/>
          <w:i w:val="false"/>
          <w:color w:val="000000"/>
          <w:sz w:val="28"/>
        </w:rPr>
        <w:t>
      комиссии маслихата</w:t>
      </w:r>
      <w:r>
        <w:br/>
      </w: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r>
        <w:rPr>
          <w:rFonts w:ascii="Times New Roman"/>
          <w:b/>
          <w:i w:val="false"/>
          <w:color w:val="000000"/>
          <w:sz w:val="28"/>
        </w:rPr>
        <w:t xml:space="preserve">5.4. </w:t>
      </w:r>
      <w:r>
        <w:rPr>
          <w:rFonts w:ascii="Times New Roman"/>
          <w:b w:val="false"/>
          <w:i w:val="false"/>
          <w:color w:val="000000"/>
          <w:sz w:val="28"/>
        </w:rPr>
        <w:t>Редакционная и счетная</w:t>
      </w:r>
      <w:r>
        <w:br/>
      </w:r>
      <w:r>
        <w:rPr>
          <w:rFonts w:ascii="Times New Roman"/>
          <w:b w:val="false"/>
          <w:i w:val="false"/>
          <w:color w:val="000000"/>
          <w:sz w:val="28"/>
        </w:rPr>
        <w:t>
      комиссия маслихата</w:t>
      </w:r>
      <w:r>
        <w:br/>
      </w: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r>
        <w:rPr>
          <w:rFonts w:ascii="Times New Roman"/>
          <w:b/>
          <w:i w:val="false"/>
          <w:color w:val="000000"/>
          <w:sz w:val="28"/>
        </w:rPr>
        <w:t xml:space="preserve">5.5. </w:t>
      </w:r>
      <w:r>
        <w:rPr>
          <w:rFonts w:ascii="Times New Roman"/>
          <w:b w:val="false"/>
          <w:i w:val="false"/>
          <w:color w:val="000000"/>
          <w:sz w:val="28"/>
        </w:rPr>
        <w:t>Депутатские объединения</w:t>
      </w:r>
      <w:r>
        <w:br/>
      </w:r>
      <w:r>
        <w:rPr>
          <w:rFonts w:ascii="Times New Roman"/>
          <w:b w:val="false"/>
          <w:i w:val="false"/>
          <w:color w:val="000000"/>
          <w:sz w:val="28"/>
        </w:rPr>
        <w:t>
      в маслихатах</w:t>
      </w:r>
      <w:r>
        <w:br/>
      </w: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r>
        <w:rPr>
          <w:rFonts w:ascii="Times New Roman"/>
          <w:b/>
          <w:i w:val="false"/>
          <w:color w:val="000000"/>
          <w:sz w:val="28"/>
        </w:rPr>
        <w:t xml:space="preserve">6. </w:t>
      </w:r>
      <w:r>
        <w:rPr>
          <w:rFonts w:ascii="Times New Roman"/>
          <w:b w:val="false"/>
          <w:i w:val="false"/>
          <w:color w:val="000000"/>
          <w:sz w:val="28"/>
        </w:rPr>
        <w:t>Депутатская этика</w:t>
      </w:r>
      <w:r>
        <w:br/>
      </w: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 xml:space="preserve">7. </w:t>
      </w:r>
      <w:r>
        <w:rPr>
          <w:rFonts w:ascii="Times New Roman"/>
          <w:b w:val="false"/>
          <w:i w:val="false"/>
          <w:color w:val="000000"/>
          <w:sz w:val="28"/>
        </w:rPr>
        <w:t>Организация работы</w:t>
      </w:r>
      <w:r>
        <w:br/>
      </w:r>
      <w:r>
        <w:rPr>
          <w:rFonts w:ascii="Times New Roman"/>
          <w:b w:val="false"/>
          <w:i w:val="false"/>
          <w:color w:val="000000"/>
          <w:sz w:val="28"/>
        </w:rPr>
        <w:t>
      аппарата маслихата</w:t>
      </w:r>
      <w:r>
        <w:br/>
      </w: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