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d04b8" w14:textId="46d04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мер социальной поддержки специалистам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района на 201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Джангельдинского района Костанайской области от 21 февраля 2014 года № 143. Зарегистрировано Департаментом юстиции Костанайской области 19 марта 2014 года № 451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июля 2005 года "О государственном регулировании развития агропромышленного комплекса и сельских территорий" и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Джангельд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едоставить специалистам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района на 2014 год подъемное пособие и социальную поддержку для приобретения или строительства жиль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внеочере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и Джангельд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Т. Ахм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Джангельд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С. Нургаз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жангельдин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 Е. Биржике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