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901bc" w14:textId="e7901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на территории Денисовского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Денисовского района Костанайской области от 8 апреля 2014 года № 68. Зарегистрировано Департаментом юстиции Костанайской области 12 мая 2014 года № 4692. Утратило силу постановлением акимата Денисовского района Костанайской области от 24 ноября 2020 года № 231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Денисовского района Костанайской области от 24.11.2020 </w:t>
      </w:r>
      <w:r>
        <w:rPr>
          <w:rFonts w:ascii="Times New Roman"/>
          <w:b w:val="false"/>
          <w:i w:val="false"/>
          <w:color w:val="ff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акимат Денисовского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Совместно с Денисовской районной избирательной комиссией определить места для размещения агитационных печатных материалов на территории Денисовского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оснастить указанные места стендами, щитами, тумбами.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245"/>
        <w:gridCol w:w="1055"/>
      </w:tblGrid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Жаманов</w:t>
            </w: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Денисовской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районной избирательной комиссии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 В. Моргуль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2014 года № 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  <w:r>
        <w:br/>
      </w:r>
      <w:r>
        <w:rPr>
          <w:rFonts w:ascii="Times New Roman"/>
          <w:b/>
          <w:i w:val="false"/>
          <w:color w:val="000000"/>
        </w:rPr>
        <w:t>на территории Денисовского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изменением, внесенным постановлением акимата Денисовского района Костанайской области от 06.05.2019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3"/>
        <w:gridCol w:w="1767"/>
        <w:gridCol w:w="7790"/>
      </w:tblGrid>
      <w:tr>
        <w:trPr>
          <w:trHeight w:val="30" w:hRule="atLeast"/>
        </w:trPr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Денисовка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Калинина-Нурпеисова,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Калинина-Ленина,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Амангельды-Элеваторная</w:t>
            </w:r>
          </w:p>
        </w:tc>
      </w:tr>
      <w:tr>
        <w:trPr>
          <w:trHeight w:val="30" w:hRule="atLeast"/>
        </w:trPr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Глебовка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здания государственного учреждения "Аппарат акима села Глебовка", улица Центральная</w:t>
            </w:r>
          </w:p>
        </w:tc>
      </w:tr>
      <w:tr>
        <w:trPr>
          <w:trHeight w:val="30" w:hRule="atLeast"/>
        </w:trPr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Антоновка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здания государственного учреждения "Аппарат акима Тельманского сельского округа", улица Садовая</w:t>
            </w:r>
          </w:p>
        </w:tc>
      </w:tr>
      <w:tr>
        <w:trPr>
          <w:trHeight w:val="30" w:hRule="atLeast"/>
        </w:trPr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Покровка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здания государственного учреждения "Аппарат акима Покровского сельского округа", улица Мира</w:t>
            </w:r>
          </w:p>
        </w:tc>
      </w:tr>
      <w:tr>
        <w:trPr>
          <w:trHeight w:val="30" w:hRule="atLeast"/>
        </w:trPr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Фрунзенское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здания государственного учреждения "Фрунзенская средняя школа", улица Комсомольская</w:t>
            </w:r>
          </w:p>
        </w:tc>
      </w:tr>
      <w:tr>
        <w:trPr>
          <w:trHeight w:val="30" w:hRule="atLeast"/>
        </w:trPr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Аятское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центральной площади, улица Клубная</w:t>
            </w:r>
          </w:p>
        </w:tc>
      </w:tr>
      <w:tr>
        <w:trPr>
          <w:trHeight w:val="30" w:hRule="atLeast"/>
        </w:trPr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Зааятское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здания государственного учреждения "Зааятская средняя школа", улица Школьная</w:t>
            </w:r>
          </w:p>
        </w:tc>
      </w:tr>
      <w:tr>
        <w:trPr>
          <w:trHeight w:val="30" w:hRule="atLeast"/>
        </w:trPr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Свердловка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здания государственного учреждения "Аппарат акима Свердловского сельского округа", улица Производственная</w:t>
            </w:r>
          </w:p>
        </w:tc>
      </w:tr>
      <w:tr>
        <w:trPr>
          <w:trHeight w:val="30" w:hRule="atLeast"/>
        </w:trPr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Аршалы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здания государственного учреждения "Аппарат акима Аршалинского сельского округа", улица Центральная</w:t>
            </w:r>
          </w:p>
        </w:tc>
      </w:tr>
      <w:tr>
        <w:trPr>
          <w:trHeight w:val="30" w:hRule="atLeast"/>
        </w:trPr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Приреченка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здания государственного учреждения "Приреченская средняя школа", улица Клубная</w:t>
            </w:r>
          </w:p>
        </w:tc>
      </w:tr>
      <w:tr>
        <w:trPr>
          <w:trHeight w:val="30" w:hRule="atLeast"/>
        </w:trPr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Комаровка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здания конторы товарищества с ограниченной ответственностью "Комаровка", улица Центральная</w:t>
            </w:r>
          </w:p>
        </w:tc>
      </w:tr>
      <w:tr>
        <w:trPr>
          <w:trHeight w:val="30" w:hRule="atLeast"/>
        </w:trPr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Крымское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здания конторы товарищества с ограниченной ответственностью "Крымское", улица Ленина</w:t>
            </w:r>
          </w:p>
        </w:tc>
      </w:tr>
      <w:tr>
        <w:trPr>
          <w:trHeight w:val="30" w:hRule="atLeast"/>
        </w:trPr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Перелески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здания государственного учреждения "Перелескинская средняя школа", улица Школьная</w:t>
            </w:r>
          </w:p>
        </w:tc>
      </w:tr>
      <w:tr>
        <w:trPr>
          <w:trHeight w:val="30" w:hRule="atLeast"/>
        </w:trPr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Жалтырколь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здания государственного учреждения "Баталинская средняя школа", улица Мира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