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4d60" w14:textId="4894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Крымское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24. Зарегистрировано Департаментом юстиции Костанайской области 8 апреля 2014 года № 4552.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Cноска. Заголовок – в редакции решения маслихата Денисовского района Костанайской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Крымского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Крымского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Крымского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Шахайдари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Крымское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Правила - в редакции решения маслихата Денисовского района Костанайской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Крымское Денисовского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 Крымское Денисовского района Костанайской области.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Крымское, в границах которой осуществляется местное самоуправление, формируются и функционируют его органы;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Крымское в избрании представителей для участия в сходе местного сообщества.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Крымское подразделяется на участки.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Крымское.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Крымское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Крымское организуется акимом села.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Крымское, имеющих право в нем участвовать.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Крымское и имеющих право в нем участвовать.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Крымское или уполномоченным им лицом.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Крымское или уполномоченное им лицо.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Крымское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Денисовским районным маслихатом.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Крымское.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Крымское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Приложение - в редакции решения маслихата Денисовского района Костанайской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Крымское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Крымское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