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e979" w14:textId="c29e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122 "О бюджете Аулиекольского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ноября 2014 года № 202. Зарегистрировано Департаментом юстиции Костанайской области 5 декабря 2014 года № 5201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2014-2016 годы" от 27 декабря 2013 года № 122 (зарегистрировано в Реестре государственной регистрации нормативных правовых актов за номером 4378, опубликовано от 9 января 2014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4636751,7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819709,0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3804485,7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4757975,2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37938,2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46668,2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-159161,7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159161,7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2014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 в сумме 41057,0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 Государственной программы развития образования в Республики Казахстан на 2011-2020 годы в сумме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оплаты труда учителям, прошедшим повышения квалификации по трехуровневой системе в сумме 24709,0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2014 год предусмотрено поступление целевых текущих трансфертов из областного бюджета на развитие городов и сельских населенных пунктов в рамках Дорожной карты занятости 2020 в сумме 19151,0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2014 год предусмотрено поступление целевых текущих трансфертов из республиканского и областного бюджетов, в рамках реализации Плана действий по обеспечению прав и улучшению качества жизни инвалидов в сумме 581,0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2014 год предусмотрено поступление целевых трансфертов на развитие из республиканского и областного бюджетов,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коммунального хозяйства в сумме 1053421,6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объектов спорта в сумме 140926,0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теплоэнергетической системы в сумме 276279,6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в сумме 117967,0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Учесть, что в бюджете района на 2014 год предусмотрено поступление трансфертов из областного бюджета на увеличение размера социальной помощи на бытовые нужды участникам и инвалидам Великой Отечественной войны с 6 месячных расчетных показателей до 10 месячных расчетных показателей в сумме 763,1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"9-5. Учесть, что в бюджете района на 2014 год предусмотрено поступление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85250,0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4441,0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 в сумме 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"9-8. Учесть, что в бюджете района на 2014 год предусмотрено поступление трансфертов из областного бюджета на погашение задолженности за кабинеты химии, приобретенные в 2013 году в сумме 16856,0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85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4636751,7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3804485,7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83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4757975,2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281714,8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251598,8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1867893,6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1848511,6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1799474,6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70821,8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17119,7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67631,8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298258,3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1329828,2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1329751,2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109476,8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103122,8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61024,8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-159161,7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