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a8e0" w14:textId="b02a8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30 июля 2014 года № 264. Зарегистрировано Департаментом юстиции Костанайской области 28 августа 2014 года № 5055. Утратило силу постановлением акимата Аулиекольского района Костанайской области от 6 мая 2015 года № 103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Аулиекольского района Костанайской области от 06.05.2015 № 103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постановлением Правительства Республики Казахстан от 13 февраля 2014 года 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передачи государственного имущества в имущественный наем (аренду)"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Балгарин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июля 2014 года № 264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расчета ставки арендной платы</w:t>
      </w:r>
      <w:r>
        <w:br/>
      </w:r>
      <w:r>
        <w:rPr>
          <w:rFonts w:ascii="Times New Roman"/>
          <w:b/>
          <w:i w:val="false"/>
          <w:color w:val="000000"/>
        </w:rPr>
        <w:t>
при передаче районного коммунального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в имущественный наем (аренду)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Базовая ставка арендной платы в год за использование 1 квадратного метра объектов государственного нежилого фонда, находящихся на балансе районных коммунальных юридических лиц составляет 1 месячный расчетный показатель.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Ставка арендной платы в год за имущественный наем (аренду) объекта государственного нежилого фонда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*S,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в год объекта государственного нежилого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арендуемого помещения (квадратный метр).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Коэффициент, учитывающий территориальную принадлежность объекта: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3"/>
        <w:gridCol w:w="3437"/>
      </w:tblGrid>
      <w:tr>
        <w:trPr>
          <w:trHeight w:val="30" w:hRule="atLeast"/>
        </w:trPr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зона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Аулиекольский район</w:t>
            </w:r>
          </w:p>
        </w:tc>
        <w:tc>
          <w:tcPr>
            <w:tcW w:w="3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Коэффициент, учитывающий тип строения: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3"/>
        <w:gridCol w:w="3373"/>
      </w:tblGrid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строения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Отдельно стоящее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Пристроенное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Полуподвальное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24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Подвальное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0,70</w:t>
            </w:r>
          </w:p>
        </w:tc>
      </w:tr>
      <w:tr>
        <w:trPr>
          <w:trHeight w:val="240" w:hRule="atLeast"/>
        </w:trPr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Ставка арендной платы за имущественный наем (аренду) оборудования, автотранспортных средств и других непотребляемых вещей определяется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= АО + (БС*СР),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сумма амортизационных отчислений, в соответствии с предельными нормами амортизации, определенными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- балансовая стоимость;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 - ставка рефинансирования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Ставка арендной платы за наем (аренду) объекта, используемого неполное рабочее время (по часам), рассчитывается по следующим формулам: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государственного нежилого фонда, находящегося на балансе областных коммунальных юридических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S* Бс *К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*К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/РВ*N,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объекта, используемого неполное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- площадь (квадратных метров);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территориальную принадлежность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оборудования, автотранспортных средств и других непотребляемых вещей: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(Ао/РВ)*N,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ставка арендной платы в год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- арендная плата в год за наем (аренду) оборудования, автотранспортных средств и других непотребляемых вещей;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РВ - баланс рабочего времени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- количество часов в год.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