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f17f" w14:textId="8c2f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Аулиекольского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14 февраля 2014 года № 130. Зарегистрировано Департаментом юстиции Костанайской области 19 марта 2014 года № 4515. Утратило силу решением маслихата Аулиекольского района Костанайской области от 5 апреля 2017 года № 110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Аулиекольского района Костанайской области от 05.04.2017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Типовым регламентом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Аулиекольский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Аулиекольского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Войлошникова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Бондаренко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14 февраля 2014 года № 130</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Аулиекольского районного маслихата</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Типовым регламентом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 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w:t>
      </w:r>
      <w:r>
        <w:br/>
      </w:r>
      <w:r>
        <w:rPr>
          <w:rFonts w:ascii="Times New Roman"/>
          <w:b w:val="false"/>
          <w:i w:val="false"/>
          <w:color w:val="000000"/>
          <w:sz w:val="28"/>
        </w:rPr>
        <w:t>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w:t>
      </w:r>
      <w:r>
        <w:br/>
      </w:r>
      <w:r>
        <w:rPr>
          <w:rFonts w:ascii="Times New Roman"/>
          <w:b w:val="false"/>
          <w:i w:val="false"/>
          <w:color w:val="000000"/>
          <w:sz w:val="28"/>
        </w:rPr>
        <w:t>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маслихата Аулиекольского района Костанайской области от 01.08.2014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w:t>
      </w:r>
      <w:r>
        <w:br/>
      </w:r>
      <w:r>
        <w:rPr>
          <w:rFonts w:ascii="Times New Roman"/>
          <w:b w:val="false"/>
          <w:i w:val="false"/>
          <w:color w:val="000000"/>
          <w:sz w:val="28"/>
        </w:rPr>
        <w:t>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районного маслихата.</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отчеты акимов района всех уровней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района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52"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w:t>
      </w:r>
      <w:r>
        <w:br/>
      </w:r>
      <w:r>
        <w:rPr>
          <w:rFonts w:ascii="Times New Roman"/>
          <w:b w:val="false"/>
          <w:i w:val="false"/>
          <w:color w:val="000000"/>
          <w:sz w:val="28"/>
        </w:rPr>
        <w:t>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w:t>
      </w:r>
      <w:r>
        <w:br/>
      </w:r>
      <w:r>
        <w:rPr>
          <w:rFonts w:ascii="Times New Roman"/>
          <w:b w:val="false"/>
          <w:i w:val="false"/>
          <w:color w:val="000000"/>
          <w:sz w:val="28"/>
        </w:rPr>
        <w:t>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w:t>
      </w:r>
      <w:r>
        <w:br/>
      </w:r>
      <w:r>
        <w:rPr>
          <w:rFonts w:ascii="Times New Roman"/>
          <w:b w:val="false"/>
          <w:i w:val="false"/>
          <w:color w:val="000000"/>
          <w:sz w:val="28"/>
        </w:rPr>
        <w:t>
      Число кандидатур не ограничивается.</w:t>
      </w:r>
      <w:r>
        <w:br/>
      </w:r>
      <w:r>
        <w:rPr>
          <w:rFonts w:ascii="Times New Roman"/>
          <w:b w:val="false"/>
          <w:i w:val="false"/>
          <w:color w:val="000000"/>
          <w:sz w:val="28"/>
        </w:rPr>
        <w:t>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w:t>
      </w:r>
      <w:r>
        <w:br/>
      </w:r>
      <w:r>
        <w:rPr>
          <w:rFonts w:ascii="Times New Roman"/>
          <w:b w:val="false"/>
          <w:i w:val="false"/>
          <w:color w:val="000000"/>
          <w:sz w:val="28"/>
        </w:rPr>
        <w:t>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w:t>
      </w:r>
      <w:r>
        <w:br/>
      </w:r>
      <w:r>
        <w:rPr>
          <w:rFonts w:ascii="Times New Roman"/>
          <w:b w:val="false"/>
          <w:i w:val="false"/>
          <w:color w:val="000000"/>
          <w:sz w:val="28"/>
        </w:rPr>
        <w:t>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w:t>
      </w:r>
      <w:r>
        <w:br/>
      </w:r>
      <w:r>
        <w:rPr>
          <w:rFonts w:ascii="Times New Roman"/>
          <w:b w:val="false"/>
          <w:i w:val="false"/>
          <w:color w:val="000000"/>
          <w:sz w:val="28"/>
        </w:rPr>
        <w:t>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5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w:t>
      </w:r>
      <w:r>
        <w:br/>
      </w: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r>
        <w:br/>
      </w:r>
      <w:r>
        <w:rPr>
          <w:rFonts w:ascii="Times New Roman"/>
          <w:b w:val="false"/>
          <w:i w:val="false"/>
          <w:color w:val="000000"/>
          <w:sz w:val="28"/>
        </w:rPr>
        <w:t xml:space="preserve">
      Бюллетени неустановленной формы при подсчете не учитываются. </w:t>
      </w:r>
      <w:r>
        <w:br/>
      </w:r>
      <w:r>
        <w:rPr>
          <w:rFonts w:ascii="Times New Roman"/>
          <w:b w:val="false"/>
          <w:i w:val="false"/>
          <w:color w:val="000000"/>
          <w:sz w:val="28"/>
        </w:rPr>
        <w:t>
</w:t>
      </w:r>
    </w:p>
    <w:bookmarkStart w:name="z60"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r>
        <w:br/>
      </w:r>
      <w:r>
        <w:rPr>
          <w:rFonts w:ascii="Times New Roman"/>
          <w:b w:val="false"/>
          <w:i w:val="false"/>
          <w:color w:val="000000"/>
          <w:sz w:val="28"/>
        </w:rPr>
        <w:t>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4"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бюджета района.</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