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1e9bd" w14:textId="861e9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Алтынсаринского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Алтынсаринского района Костанайской области от 30 апреля 2014 года № 190. Зарегистрировано Департаментом юстиции Костанайской области 10 июня 2014 года № 4825. Утратило силу решением маслихата Алтынсаринского района Костанайской области от 18 июня 2018 года № 183</w:t>
      </w:r>
    </w:p>
    <w:p>
      <w:pPr>
        <w:spacing w:after="0"/>
        <w:ind w:left="0"/>
        <w:jc w:val="both"/>
      </w:pPr>
      <w:r>
        <w:rPr>
          <w:rFonts w:ascii="Times New Roman"/>
          <w:b w:val="false"/>
          <w:i w:val="false"/>
          <w:color w:val="ff0000"/>
          <w:sz w:val="28"/>
        </w:rPr>
        <w:t xml:space="preserve">
      Сноска. Утратило силу решением маслихата Алтынсаринского района Костанайской области от 18.06.2018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Алтынсаринский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Алтынсаринского районного маслихата.</w:t>
      </w:r>
    </w:p>
    <w:bookmarkEnd w:id="1"/>
    <w:bookmarkStart w:name="z3" w:id="2"/>
    <w:p>
      <w:pPr>
        <w:spacing w:after="0"/>
        <w:ind w:left="0"/>
        <w:jc w:val="both"/>
      </w:pPr>
      <w:r>
        <w:rPr>
          <w:rFonts w:ascii="Times New Roman"/>
          <w:b w:val="false"/>
          <w:i w:val="false"/>
          <w:color w:val="000000"/>
          <w:sz w:val="28"/>
        </w:rPr>
        <w:t>
      2. Отменить решение Алтынсаринского районного маслихата от 14 сентября 2011 года № 331 "Об утверждении регламента Алтынсаринского районного маслихата".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очередной</w:t>
            </w:r>
            <w:r>
              <w:br/>
            </w:r>
            <w:r>
              <w:rPr>
                <w:rFonts w:ascii="Times New Roman"/>
                <w:b w:val="false"/>
                <w:i/>
                <w:color w:val="000000"/>
                <w:sz w:val="20"/>
              </w:rPr>
              <w:t>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Лысенко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Алтынсаринского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30 апреля 2014 года № 190</w:t>
            </w:r>
          </w:p>
        </w:tc>
      </w:tr>
    </w:tbl>
    <w:p>
      <w:pPr>
        <w:spacing w:after="0"/>
        <w:ind w:left="0"/>
        <w:jc w:val="left"/>
      </w:pPr>
      <w:r>
        <w:rPr>
          <w:rFonts w:ascii="Times New Roman"/>
          <w:b/>
          <w:i w:val="false"/>
          <w:color w:val="000000"/>
        </w:rPr>
        <w:t xml:space="preserve"> Регламент Алтынсаринского районного маслихата</w:t>
      </w:r>
    </w:p>
    <w:bookmarkStart w:name="z6" w:id="4"/>
    <w:p>
      <w:pPr>
        <w:spacing w:after="0"/>
        <w:ind w:left="0"/>
        <w:jc w:val="both"/>
      </w:pPr>
      <w:r>
        <w:rPr>
          <w:rFonts w:ascii="Times New Roman"/>
          <w:b w:val="false"/>
          <w:i w:val="false"/>
          <w:color w:val="000000"/>
          <w:sz w:val="28"/>
        </w:rPr>
        <w:t>
      1. Общие положения</w:t>
      </w:r>
    </w:p>
    <w:bookmarkEnd w:id="4"/>
    <w:p>
      <w:pPr>
        <w:spacing w:after="0"/>
        <w:ind w:left="0"/>
        <w:jc w:val="both"/>
      </w:pPr>
      <w:r>
        <w:rPr>
          <w:rFonts w:ascii="Times New Roman"/>
          <w:b w:val="false"/>
          <w:i w:val="false"/>
          <w:color w:val="000000"/>
          <w:sz w:val="28"/>
        </w:rPr>
        <w:t xml:space="preserve">
      1. Регламент Алтынсаринского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Алтынсаринского районного маслихата (далее - районного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Start w:name="z7" w:id="5"/>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8"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9"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val="false"/>
          <w:i w:val="false"/>
          <w:color w:val="000000"/>
          <w:sz w:val="28"/>
        </w:rPr>
        <w:t>Порядок проведения сессии маслихата</w:t>
      </w:r>
    </w:p>
    <w:bookmarkEnd w:id="7"/>
    <w:p>
      <w:pPr>
        <w:spacing w:after="0"/>
        <w:ind w:left="0"/>
        <w:jc w:val="both"/>
      </w:pPr>
      <w:r>
        <w:rPr>
          <w:rFonts w:ascii="Times New Roman"/>
          <w:b w:val="false"/>
          <w:i w:val="false"/>
          <w:color w:val="000000"/>
          <w:sz w:val="28"/>
        </w:rPr>
        <w:t>
      2.1. Сессии маслихата</w:t>
      </w:r>
    </w:p>
    <w:bookmarkStart w:name="z10" w:id="8"/>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8"/>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w:t>
      </w:r>
    </w:p>
    <w:p>
      <w:pPr>
        <w:spacing w:after="0"/>
        <w:ind w:left="0"/>
        <w:jc w:val="both"/>
      </w:pPr>
      <w:r>
        <w:rPr>
          <w:rFonts w:ascii="Times New Roman"/>
          <w:b w:val="false"/>
          <w:i w:val="false"/>
          <w:color w:val="000000"/>
          <w:sz w:val="28"/>
        </w:rPr>
        <w:t>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1" w:id="9"/>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p>
    <w:bookmarkEnd w:id="9"/>
    <w:bookmarkStart w:name="z12" w:id="10"/>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10"/>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w:t>
      </w:r>
    </w:p>
    <w:p>
      <w:pPr>
        <w:spacing w:after="0"/>
        <w:ind w:left="0"/>
        <w:jc w:val="both"/>
      </w:pPr>
      <w:r>
        <w:rPr>
          <w:rFonts w:ascii="Times New Roman"/>
          <w:b w:val="false"/>
          <w:i w:val="false"/>
          <w:color w:val="000000"/>
          <w:sz w:val="28"/>
        </w:rPr>
        <w:t>
      Избранным считается кандидат, набравший большинство голосов от общего числа депутатов.</w:t>
      </w:r>
    </w:p>
    <w:bookmarkStart w:name="z13" w:id="11"/>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1"/>
    <w:bookmarkStart w:name="z14" w:id="12"/>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районный маслихат, а также акима.</w:t>
      </w:r>
    </w:p>
    <w:bookmarkEnd w:id="12"/>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5" w:id="13"/>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не позднее чем за три дня.</w:t>
      </w:r>
    </w:p>
    <w:bookmarkEnd w:id="1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6" w:id="14"/>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администриативно-территориальной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4"/>
    <w:bookmarkStart w:name="z17" w:id="15"/>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p>
    <w:bookmarkEnd w:id="15"/>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8" w:id="16"/>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p>
    <w:bookmarkEnd w:id="16"/>
    <w:bookmarkStart w:name="z19" w:id="17"/>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7"/>
    <w:bookmarkStart w:name="z20" w:id="18"/>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8"/>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1" w:id="19"/>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19"/>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2" w:id="20"/>
    <w:p>
      <w:pPr>
        <w:spacing w:after="0"/>
        <w:ind w:left="0"/>
        <w:jc w:val="both"/>
      </w:pP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20"/>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w:t>
      </w:r>
    </w:p>
    <w:p>
      <w:pPr>
        <w:spacing w:after="0"/>
        <w:ind w:left="0"/>
        <w:jc w:val="both"/>
      </w:pPr>
      <w:r>
        <w:rPr>
          <w:rFonts w:ascii="Times New Roman"/>
          <w:b w:val="false"/>
          <w:i w:val="false"/>
          <w:color w:val="000000"/>
          <w:sz w:val="28"/>
        </w:rPr>
        <w:t>
      Передача права на выступление другому депутату не допускается.</w:t>
      </w:r>
    </w:p>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3" w:id="21"/>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Start w:name="z24"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w:t>
      </w:r>
      <w:r>
        <w:rPr>
          <w:rFonts w:ascii="Times New Roman"/>
          <w:b w:val="false"/>
          <w:i w:val="false"/>
          <w:color w:val="000000"/>
          <w:sz w:val="28"/>
        </w:rPr>
        <w:t>Порядок принятия актов маслихата</w:t>
      </w:r>
    </w:p>
    <w:bookmarkEnd w:id="22"/>
    <w:p>
      <w:pPr>
        <w:spacing w:after="0"/>
        <w:ind w:left="0"/>
        <w:jc w:val="both"/>
      </w:pPr>
      <w:r>
        <w:rPr>
          <w:rFonts w:ascii="Times New Roman"/>
          <w:b w:val="false"/>
          <w:i w:val="false"/>
          <w:color w:val="000000"/>
          <w:sz w:val="28"/>
        </w:rPr>
        <w:t xml:space="preserve">
      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Start w:name="z25" w:id="23"/>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Start w:name="z26" w:id="24"/>
    <w:p>
      <w:pPr>
        <w:spacing w:after="0"/>
        <w:ind w:left="0"/>
        <w:jc w:val="both"/>
      </w:pPr>
      <w:r>
        <w:rPr>
          <w:rFonts w:ascii="Times New Roman"/>
          <w:b w:val="false"/>
          <w:i w:val="false"/>
          <w:color w:val="000000"/>
          <w:sz w:val="28"/>
        </w:rPr>
        <w:t>
      20. Решения маслихата, содержащие нормы права, подлежат государственной регистрации территориальными органами Министерства юстиции согласно действующего законадательства Республики Казахстан и опубликованию в установленном законодательством Республики Казахстан порядке.</w:t>
      </w:r>
    </w:p>
    <w:bookmarkEnd w:id="24"/>
    <w:bookmarkStart w:name="z27" w:id="2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5"/>
    <w:bookmarkStart w:name="z28" w:id="26"/>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6"/>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9" w:id="27"/>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7"/>
    <w:bookmarkStart w:name="z30" w:id="28"/>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8"/>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1" w:id="29"/>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2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2" w:id="30"/>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3" w:id="3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1"/>
    <w:bookmarkStart w:name="z34" w:id="32"/>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p>
    <w:bookmarkStart w:name="z35" w:id="33"/>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33"/>
    <w:bookmarkStart w:name="z36" w:id="34"/>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4"/>
    <w:bookmarkStart w:name="z37"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w:t>
      </w:r>
      <w:r>
        <w:rPr>
          <w:rFonts w:ascii="Times New Roman"/>
          <w:b w:val="false"/>
          <w:i w:val="false"/>
          <w:color w:val="000000"/>
          <w:sz w:val="28"/>
        </w:rPr>
        <w:t>Порядок заслушивания отчетов</w:t>
      </w:r>
    </w:p>
    <w:bookmarkEnd w:id="35"/>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соответствующей территории.</w:t>
      </w:r>
    </w:p>
    <w:bookmarkStart w:name="z38" w:id="36"/>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39" w:id="37"/>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3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0" w:id="38"/>
    <w:p>
      <w:pPr>
        <w:spacing w:after="0"/>
        <w:ind w:left="0"/>
        <w:jc w:val="both"/>
      </w:pPr>
      <w:r>
        <w:rPr>
          <w:rFonts w:ascii="Times New Roman"/>
          <w:b w:val="false"/>
          <w:i w:val="false"/>
          <w:color w:val="000000"/>
          <w:sz w:val="28"/>
        </w:rPr>
        <w:t>
      34. Отчет ревизионной комиссии области об исполнении бюджета рассматривается районным маслихатом ежегодно.</w:t>
      </w:r>
    </w:p>
    <w:bookmarkEnd w:id="38"/>
    <w:bookmarkStart w:name="z41" w:id="39"/>
    <w:p>
      <w:pPr>
        <w:spacing w:after="0"/>
        <w:ind w:left="0"/>
        <w:jc w:val="both"/>
      </w:pPr>
      <w:r>
        <w:rPr>
          <w:rFonts w:ascii="Times New Roman"/>
          <w:b w:val="false"/>
          <w:i w:val="false"/>
          <w:color w:val="000000"/>
          <w:sz w:val="28"/>
        </w:rPr>
        <w:t>
      35. Маслихат не реже одного раза в год отчитывается перед населением о проделанной работе маслихата, деятельности его постоянных комиссий.</w:t>
      </w:r>
    </w:p>
    <w:bookmarkEnd w:id="39"/>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bookmarkStart w:name="z42"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Порядок рассмотрения запросов депутатов</w:t>
      </w:r>
    </w:p>
    <w:bookmarkEnd w:id="40"/>
    <w:p>
      <w:pPr>
        <w:spacing w:after="0"/>
        <w:ind w:left="0"/>
        <w:jc w:val="both"/>
      </w:pPr>
      <w:r>
        <w:rPr>
          <w:rFonts w:ascii="Times New Roman"/>
          <w:b w:val="false"/>
          <w:i w:val="false"/>
          <w:color w:val="000000"/>
          <w:sz w:val="28"/>
        </w:rPr>
        <w:t>
      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Start w:name="z43" w:id="41"/>
    <w:p>
      <w:pPr>
        <w:spacing w:after="0"/>
        <w:ind w:left="0"/>
        <w:jc w:val="both"/>
      </w:pPr>
      <w:r>
        <w:rPr>
          <w:rFonts w:ascii="Times New Roman"/>
          <w:b w:val="false"/>
          <w:i w:val="false"/>
          <w:color w:val="000000"/>
          <w:sz w:val="28"/>
        </w:rPr>
        <w:t>
      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1"/>
    <w:bookmarkStart w:name="z44" w:id="42"/>
    <w:p>
      <w:pPr>
        <w:spacing w:after="0"/>
        <w:ind w:left="0"/>
        <w:jc w:val="both"/>
      </w:pPr>
      <w:r>
        <w:rPr>
          <w:rFonts w:ascii="Times New Roman"/>
          <w:b w:val="false"/>
          <w:i w:val="false"/>
          <w:color w:val="000000"/>
          <w:sz w:val="28"/>
        </w:rPr>
        <w:t>
      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2"/>
    <w:bookmarkStart w:name="z45" w:id="43"/>
    <w:p>
      <w:pPr>
        <w:spacing w:after="0"/>
        <w:ind w:left="0"/>
        <w:jc w:val="both"/>
      </w:pPr>
      <w:r>
        <w:rPr>
          <w:rFonts w:ascii="Times New Roman"/>
          <w:b w:val="false"/>
          <w:i w:val="false"/>
          <w:color w:val="000000"/>
          <w:sz w:val="28"/>
        </w:rPr>
        <w:t>
      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3"/>
    <w:bookmarkStart w:name="z46" w:id="44"/>
    <w:p>
      <w:pPr>
        <w:spacing w:after="0"/>
        <w:ind w:left="0"/>
        <w:jc w:val="both"/>
      </w:pPr>
      <w:r>
        <w:rPr>
          <w:rFonts w:ascii="Times New Roman"/>
          <w:b w:val="false"/>
          <w:i w:val="false"/>
          <w:color w:val="000000"/>
          <w:sz w:val="28"/>
        </w:rPr>
        <w:t>
      40. Ответ на депутатский запрос должен быть дан в письменной форме в срок не позднее одного месяца.</w:t>
      </w:r>
    </w:p>
    <w:bookmarkEnd w:id="44"/>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Start w:name="z47" w:id="4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Должностные лица, постоянные комиссии и иные органы маслихата, депутатские объединения маслихата</w:t>
      </w:r>
    </w:p>
    <w:bookmarkEnd w:id="45"/>
    <w:p>
      <w:pPr>
        <w:spacing w:after="0"/>
        <w:ind w:left="0"/>
        <w:jc w:val="both"/>
      </w:pPr>
      <w:r>
        <w:rPr>
          <w:rFonts w:ascii="Times New Roman"/>
          <w:b w:val="false"/>
          <w:i w:val="false"/>
          <w:color w:val="000000"/>
          <w:sz w:val="28"/>
        </w:rPr>
        <w:t>
      5.1. Председатель сессии маслихата</w:t>
      </w:r>
    </w:p>
    <w:bookmarkStart w:name="z48" w:id="46"/>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p>
    <w:bookmarkEnd w:id="46"/>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9" w:id="47"/>
    <w:p>
      <w:pPr>
        <w:spacing w:after="0"/>
        <w:ind w:left="0"/>
        <w:jc w:val="both"/>
      </w:pPr>
      <w:r>
        <w:rPr>
          <w:rFonts w:ascii="Times New Roman"/>
          <w:b w:val="false"/>
          <w:i w:val="false"/>
          <w:color w:val="000000"/>
          <w:sz w:val="28"/>
        </w:rPr>
        <w:t>
      42. Председатель сессии маслихата:</w:t>
      </w:r>
    </w:p>
    <w:bookmarkEnd w:id="47"/>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50" w:id="48"/>
    <w:p>
      <w:pPr>
        <w:spacing w:after="0"/>
        <w:ind w:left="0"/>
        <w:jc w:val="both"/>
      </w:pPr>
      <w:r>
        <w:rPr>
          <w:rFonts w:ascii="Times New Roman"/>
          <w:b w:val="false"/>
          <w:i w:val="false"/>
          <w:color w:val="000000"/>
          <w:sz w:val="28"/>
        </w:rPr>
        <w:t>
      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8"/>
    <w:bookmarkStart w:name="z51" w:id="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w:t>
      </w:r>
      <w:r>
        <w:rPr>
          <w:rFonts w:ascii="Times New Roman"/>
          <w:b w:val="false"/>
          <w:i w:val="false"/>
          <w:color w:val="000000"/>
          <w:sz w:val="28"/>
        </w:rPr>
        <w:t>Секретарь маслихата</w:t>
      </w:r>
    </w:p>
    <w:bookmarkEnd w:id="49"/>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Start w:name="z52" w:id="50"/>
    <w:p>
      <w:pPr>
        <w:spacing w:after="0"/>
        <w:ind w:left="0"/>
        <w:jc w:val="both"/>
      </w:pPr>
      <w:r>
        <w:rPr>
          <w:rFonts w:ascii="Times New Roman"/>
          <w:b w:val="false"/>
          <w:i w:val="false"/>
          <w:color w:val="000000"/>
          <w:sz w:val="28"/>
        </w:rPr>
        <w:t>
      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50"/>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3" w:id="51"/>
    <w:p>
      <w:pPr>
        <w:spacing w:after="0"/>
        <w:ind w:left="0"/>
        <w:jc w:val="both"/>
      </w:pPr>
      <w:r>
        <w:rPr>
          <w:rFonts w:ascii="Times New Roman"/>
          <w:b w:val="false"/>
          <w:i w:val="false"/>
          <w:color w:val="000000"/>
          <w:sz w:val="28"/>
        </w:rPr>
        <w:t xml:space="preserve">
      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51"/>
    <w:bookmarkStart w:name="z54" w:id="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5.3. </w:t>
      </w:r>
      <w:r>
        <w:rPr>
          <w:rFonts w:ascii="Times New Roman"/>
          <w:b w:val="false"/>
          <w:i w:val="false"/>
          <w:color w:val="000000"/>
          <w:sz w:val="28"/>
        </w:rPr>
        <w:t>Постоянные и временные комиссии маслихата</w:t>
      </w:r>
    </w:p>
    <w:bookmarkEnd w:id="52"/>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p>
      <w:pPr>
        <w:spacing w:after="0"/>
        <w:ind w:left="0"/>
        <w:jc w:val="both"/>
      </w:pPr>
      <w:r>
        <w:rPr>
          <w:rFonts w:ascii="Times New Roman"/>
          <w:b w:val="false"/>
          <w:i w:val="false"/>
          <w:color w:val="000000"/>
          <w:sz w:val="28"/>
        </w:rPr>
        <w:t>
      Количество постоянных комиссий не должно превышать семи.</w:t>
      </w:r>
    </w:p>
    <w:p>
      <w:pPr>
        <w:spacing w:after="0"/>
        <w:ind w:left="0"/>
        <w:jc w:val="both"/>
      </w:pP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5" w:id="53"/>
    <w:p>
      <w:pPr>
        <w:spacing w:after="0"/>
        <w:ind w:left="0"/>
        <w:jc w:val="both"/>
      </w:pPr>
      <w:r>
        <w:rPr>
          <w:rFonts w:ascii="Times New Roman"/>
          <w:b w:val="false"/>
          <w:i w:val="false"/>
          <w:color w:val="000000"/>
          <w:sz w:val="28"/>
        </w:rPr>
        <w:t xml:space="preserve">
      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p>
    <w:bookmarkEnd w:id="53"/>
    <w:bookmarkStart w:name="z56" w:id="54"/>
    <w:p>
      <w:pPr>
        <w:spacing w:after="0"/>
        <w:ind w:left="0"/>
        <w:jc w:val="both"/>
      </w:pPr>
      <w:r>
        <w:rPr>
          <w:rFonts w:ascii="Times New Roman"/>
          <w:b w:val="false"/>
          <w:i w:val="false"/>
          <w:color w:val="000000"/>
          <w:sz w:val="28"/>
        </w:rPr>
        <w:t>
      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4"/>
    <w:bookmarkStart w:name="z57" w:id="55"/>
    <w:p>
      <w:pPr>
        <w:spacing w:after="0"/>
        <w:ind w:left="0"/>
        <w:jc w:val="both"/>
      </w:pPr>
      <w:r>
        <w:rPr>
          <w:rFonts w:ascii="Times New Roman"/>
          <w:b w:val="false"/>
          <w:i w:val="false"/>
          <w:color w:val="000000"/>
          <w:sz w:val="28"/>
        </w:rPr>
        <w:t>
      50. Постоянные комиссии по собственной инициативе или решению маслихата могут проводить публичные слушания.</w:t>
      </w:r>
    </w:p>
    <w:bookmarkEnd w:id="55"/>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58" w:id="56"/>
    <w:p>
      <w:pPr>
        <w:spacing w:after="0"/>
        <w:ind w:left="0"/>
        <w:jc w:val="both"/>
      </w:pPr>
      <w:r>
        <w:rPr>
          <w:rFonts w:ascii="Times New Roman"/>
          <w:b w:val="false"/>
          <w:i w:val="false"/>
          <w:color w:val="000000"/>
          <w:sz w:val="28"/>
        </w:rPr>
        <w:t xml:space="preserve">
      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6"/>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Start w:name="z59"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5.4. </w:t>
      </w:r>
      <w:r>
        <w:rPr>
          <w:rFonts w:ascii="Times New Roman"/>
          <w:b w:val="false"/>
          <w:i w:val="false"/>
          <w:color w:val="000000"/>
          <w:sz w:val="28"/>
        </w:rPr>
        <w:t>Редакционная и счетная комиссия маслихата</w:t>
      </w:r>
    </w:p>
    <w:bookmarkEnd w:id="57"/>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Start w:name="z60" w:id="58"/>
    <w:p>
      <w:pPr>
        <w:spacing w:after="0"/>
        <w:ind w:left="0"/>
        <w:jc w:val="both"/>
      </w:pPr>
      <w:r>
        <w:rPr>
          <w:rFonts w:ascii="Times New Roman"/>
          <w:b w:val="false"/>
          <w:i w:val="false"/>
          <w:color w:val="000000"/>
          <w:sz w:val="28"/>
        </w:rPr>
        <w:t>
      53.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8"/>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61" w:id="59"/>
    <w:p>
      <w:pPr>
        <w:spacing w:after="0"/>
        <w:ind w:left="0"/>
        <w:jc w:val="both"/>
      </w:pPr>
      <w:r>
        <w:rPr>
          <w:rFonts w:ascii="Times New Roman"/>
          <w:b w:val="false"/>
          <w:i w:val="false"/>
          <w:color w:val="000000"/>
          <w:sz w:val="28"/>
        </w:rPr>
        <w:t>
      54. При проведении открытого голосования счетная комиссия организует процесс голосования и подведения его итогов.</w:t>
      </w:r>
    </w:p>
    <w:bookmarkEnd w:id="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Start w:name="z62"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5.5. </w:t>
      </w:r>
      <w:r>
        <w:rPr>
          <w:rFonts w:ascii="Times New Roman"/>
          <w:b w:val="false"/>
          <w:i w:val="false"/>
          <w:color w:val="000000"/>
          <w:sz w:val="28"/>
        </w:rPr>
        <w:t>Депутатские объединения в маслихате</w:t>
      </w:r>
    </w:p>
    <w:bookmarkEnd w:id="60"/>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Start w:name="z63" w:id="61"/>
    <w:p>
      <w:pPr>
        <w:spacing w:after="0"/>
        <w:ind w:left="0"/>
        <w:jc w:val="both"/>
      </w:pPr>
      <w:r>
        <w:rPr>
          <w:rFonts w:ascii="Times New Roman"/>
          <w:b w:val="false"/>
          <w:i w:val="false"/>
          <w:color w:val="000000"/>
          <w:sz w:val="28"/>
        </w:rPr>
        <w:t>
      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1"/>
    <w:bookmarkStart w:name="z64" w:id="62"/>
    <w:p>
      <w:pPr>
        <w:spacing w:after="0"/>
        <w:ind w:left="0"/>
        <w:jc w:val="both"/>
      </w:pPr>
      <w:r>
        <w:rPr>
          <w:rFonts w:ascii="Times New Roman"/>
          <w:b w:val="false"/>
          <w:i w:val="false"/>
          <w:color w:val="000000"/>
          <w:sz w:val="28"/>
        </w:rPr>
        <w:t>
      57. Члены депутатских объединений могут:</w:t>
      </w:r>
    </w:p>
    <w:bookmarkEnd w:id="62"/>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5" w:id="63"/>
    <w:p>
      <w:pPr>
        <w:spacing w:after="0"/>
        <w:ind w:left="0"/>
        <w:jc w:val="both"/>
      </w:pPr>
      <w:r>
        <w:rPr>
          <w:rFonts w:ascii="Times New Roman"/>
          <w:b w:val="false"/>
          <w:i w:val="false"/>
          <w:color w:val="000000"/>
          <w:sz w:val="28"/>
        </w:rPr>
        <w:t>
      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3"/>
    <w:bookmarkStart w:name="z66" w:id="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Депутатская этика</w:t>
      </w:r>
    </w:p>
    <w:bookmarkEnd w:id="64"/>
    <w:p>
      <w:pPr>
        <w:spacing w:after="0"/>
        <w:ind w:left="0"/>
        <w:jc w:val="both"/>
      </w:pPr>
      <w:r>
        <w:rPr>
          <w:rFonts w:ascii="Times New Roman"/>
          <w:b w:val="false"/>
          <w:i w:val="false"/>
          <w:color w:val="000000"/>
          <w:sz w:val="28"/>
        </w:rPr>
        <w:t>
      59. Депутаты маслихата:</w:t>
      </w:r>
    </w:p>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7" w:id="65"/>
    <w:p>
      <w:pPr>
        <w:spacing w:after="0"/>
        <w:ind w:left="0"/>
        <w:jc w:val="both"/>
      </w:pPr>
      <w:r>
        <w:rPr>
          <w:rFonts w:ascii="Times New Roman"/>
          <w:b w:val="false"/>
          <w:i w:val="false"/>
          <w:color w:val="000000"/>
          <w:sz w:val="28"/>
        </w:rPr>
        <w:t>
      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5"/>
    <w:bookmarkStart w:name="z68" w:id="66"/>
    <w:p>
      <w:pPr>
        <w:spacing w:after="0"/>
        <w:ind w:left="0"/>
        <w:jc w:val="both"/>
      </w:pPr>
      <w:r>
        <w:rPr>
          <w:rFonts w:ascii="Times New Roman"/>
          <w:b w:val="false"/>
          <w:i w:val="false"/>
          <w:color w:val="000000"/>
          <w:sz w:val="28"/>
        </w:rPr>
        <w:t>
      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6"/>
    <w:bookmarkStart w:name="z69" w:id="67"/>
    <w:p>
      <w:pPr>
        <w:spacing w:after="0"/>
        <w:ind w:left="0"/>
        <w:jc w:val="both"/>
      </w:pPr>
      <w:r>
        <w:rPr>
          <w:rFonts w:ascii="Times New Roman"/>
          <w:b w:val="false"/>
          <w:i w:val="false"/>
          <w:color w:val="000000"/>
          <w:sz w:val="28"/>
        </w:rPr>
        <w:t>
      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7"/>
    <w:bookmarkStart w:name="z70" w:id="68"/>
    <w:p>
      <w:pPr>
        <w:spacing w:after="0"/>
        <w:ind w:left="0"/>
        <w:jc w:val="both"/>
      </w:pPr>
      <w:r>
        <w:rPr>
          <w:rFonts w:ascii="Times New Roman"/>
          <w:b w:val="false"/>
          <w:i w:val="false"/>
          <w:color w:val="000000"/>
          <w:sz w:val="28"/>
        </w:rPr>
        <w:t>
      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8"/>
    <w:bookmarkStart w:name="z71" w:id="69"/>
    <w:p>
      <w:pPr>
        <w:spacing w:after="0"/>
        <w:ind w:left="0"/>
        <w:jc w:val="both"/>
      </w:pPr>
      <w:r>
        <w:rPr>
          <w:rFonts w:ascii="Times New Roman"/>
          <w:b w:val="false"/>
          <w:i w:val="false"/>
          <w:color w:val="000000"/>
          <w:sz w:val="28"/>
        </w:rPr>
        <w:t xml:space="preserve">
      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9"/>
    <w:bookmarkStart w:name="z72"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w:t>
      </w:r>
      <w:r>
        <w:rPr>
          <w:rFonts w:ascii="Times New Roman"/>
          <w:b w:val="false"/>
          <w:i w:val="false"/>
          <w:color w:val="000000"/>
          <w:sz w:val="28"/>
        </w:rPr>
        <w:t>Организация работы аппарата маслихата</w:t>
      </w:r>
    </w:p>
    <w:bookmarkEnd w:id="70"/>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Start w:name="z73" w:id="71"/>
    <w:p>
      <w:pPr>
        <w:spacing w:after="0"/>
        <w:ind w:left="0"/>
        <w:jc w:val="both"/>
      </w:pPr>
      <w:r>
        <w:rPr>
          <w:rFonts w:ascii="Times New Roman"/>
          <w:b w:val="false"/>
          <w:i w:val="false"/>
          <w:color w:val="000000"/>
          <w:sz w:val="28"/>
        </w:rPr>
        <w:t>
      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71"/>
    <w:bookmarkStart w:name="z74" w:id="72"/>
    <w:p>
      <w:pPr>
        <w:spacing w:after="0"/>
        <w:ind w:left="0"/>
        <w:jc w:val="both"/>
      </w:pPr>
      <w:r>
        <w:rPr>
          <w:rFonts w:ascii="Times New Roman"/>
          <w:b w:val="false"/>
          <w:i w:val="false"/>
          <w:color w:val="000000"/>
          <w:sz w:val="28"/>
        </w:rPr>
        <w:t>
      67. Деятельность государственных служащих аппарата маслихата осуществляется в соответствии с законодательством Республики Казахстан.</w:t>
      </w:r>
    </w:p>
    <w:bookmarkEnd w:id="72"/>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