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f759" w14:textId="316f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Аркалыкского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Аркалыка Костанайской области от 9 апреля 2014 года № 166. Зарегистрировано Департаментом юстиции Костанайской области 14 мая 2014 года № 4703. Утратило силу решением маслихата города Аркалыка Костанайской области от 19 мая 2017 года № 110</w:t>
      </w:r>
    </w:p>
    <w:p>
      <w:pPr>
        <w:spacing w:after="0"/>
        <w:ind w:left="0"/>
        <w:jc w:val="both"/>
      </w:pPr>
      <w:r>
        <w:rPr>
          <w:rFonts w:ascii="Times New Roman"/>
          <w:b w:val="false"/>
          <w:i w:val="false"/>
          <w:color w:val="ff0000"/>
          <w:sz w:val="28"/>
        </w:rPr>
        <w:t xml:space="preserve">
      Сноска. Утратило силу решением маслихата города Аркалыка Костанайской области от 19.05.2017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Аркалыкский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Аркалыкского городского маслихата.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 сессии</w:t>
            </w:r>
            <w:r>
              <w:br/>
            </w:r>
            <w:r>
              <w:rPr>
                <w:rFonts w:ascii="Times New Roman"/>
                <w:b w:val="false"/>
                <w:i/>
                <w:color w:val="000000"/>
                <w:sz w:val="20"/>
              </w:rPr>
              <w:t>Аркалыкского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Аркалыкского</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сессии маслихата</w:t>
            </w:r>
            <w:r>
              <w:br/>
            </w:r>
            <w:r>
              <w:rPr>
                <w:rFonts w:ascii="Times New Roman"/>
                <w:b w:val="false"/>
                <w:i w:val="false"/>
                <w:color w:val="000000"/>
                <w:sz w:val="20"/>
              </w:rPr>
              <w:t>от 9 апреля 2014 года № 166</w:t>
            </w:r>
          </w:p>
        </w:tc>
      </w:tr>
    </w:tbl>
    <w:p>
      <w:pPr>
        <w:spacing w:after="0"/>
        <w:ind w:left="0"/>
        <w:jc w:val="left"/>
      </w:pPr>
      <w:r>
        <w:rPr>
          <w:rFonts w:ascii="Times New Roman"/>
          <w:b/>
          <w:i w:val="false"/>
          <w:color w:val="000000"/>
        </w:rPr>
        <w:t xml:space="preserve"> Регламент Аркалыкского городского маслихата</w:t>
      </w:r>
    </w:p>
    <w:bookmarkStart w:name="z5" w:id="3"/>
    <w:p>
      <w:pPr>
        <w:spacing w:after="0"/>
        <w:ind w:left="0"/>
        <w:jc w:val="both"/>
      </w:pPr>
      <w:r>
        <w:rPr>
          <w:rFonts w:ascii="Times New Roman"/>
          <w:b w:val="false"/>
          <w:i w:val="false"/>
          <w:color w:val="000000"/>
          <w:sz w:val="28"/>
        </w:rPr>
        <w:t>
      1. Общие положения</w:t>
      </w:r>
    </w:p>
    <w:bookmarkEnd w:id="3"/>
    <w:bookmarkStart w:name="z6" w:id="4"/>
    <w:p>
      <w:pPr>
        <w:spacing w:after="0"/>
        <w:ind w:left="0"/>
        <w:jc w:val="both"/>
      </w:pPr>
      <w:r>
        <w:rPr>
          <w:rFonts w:ascii="Times New Roman"/>
          <w:b w:val="false"/>
          <w:i w:val="false"/>
          <w:color w:val="000000"/>
          <w:sz w:val="28"/>
        </w:rPr>
        <w:t xml:space="preserve">
      1. Настоящий регламент Аркалыкского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4"/>
    <w:bookmarkStart w:name="z7" w:id="5"/>
    <w:p>
      <w:pPr>
        <w:spacing w:after="0"/>
        <w:ind w:left="0"/>
        <w:jc w:val="both"/>
      </w:pPr>
      <w:r>
        <w:rPr>
          <w:rFonts w:ascii="Times New Roman"/>
          <w:b w:val="false"/>
          <w:i w:val="false"/>
          <w:color w:val="000000"/>
          <w:sz w:val="28"/>
        </w:rPr>
        <w:t>
      2. Аркалыкский городской маслихат (местный представительный орган) – выборный орган, избираемый населением города Аркалыка,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5"/>
    <w:bookmarkStart w:name="z8"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проведения сессии маслихата</w:t>
      </w:r>
    </w:p>
    <w:bookmarkEnd w:id="7"/>
    <w:bookmarkStart w:name="z10" w:id="8"/>
    <w:p>
      <w:pPr>
        <w:spacing w:after="0"/>
        <w:ind w:left="0"/>
        <w:jc w:val="both"/>
      </w:pPr>
      <w:r>
        <w:rPr>
          <w:rFonts w:ascii="Times New Roman"/>
          <w:b w:val="false"/>
          <w:i w:val="false"/>
          <w:color w:val="000000"/>
          <w:sz w:val="28"/>
        </w:rPr>
        <w:t>
      2.1. Сессии маслихата</w:t>
      </w:r>
    </w:p>
    <w:bookmarkEnd w:id="8"/>
    <w:bookmarkStart w:name="z11"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2"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Аркалыкской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3" w:id="11"/>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1"/>
    <w:bookmarkStart w:name="z14"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5"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6"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7" w:id="15"/>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Аркалыка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18"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9"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p>
    <w:bookmarkEnd w:id="17"/>
    <w:bookmarkStart w:name="z20" w:id="18"/>
    <w:p>
      <w:pPr>
        <w:spacing w:after="0"/>
        <w:ind w:left="0"/>
        <w:jc w:val="both"/>
      </w:pPr>
      <w:r>
        <w:rPr>
          <w:rFonts w:ascii="Times New Roman"/>
          <w:b w:val="false"/>
          <w:i w:val="false"/>
          <w:color w:val="000000"/>
          <w:sz w:val="28"/>
        </w:rPr>
        <w:t>
      13. По вопросам, относящимся к ведению маслихата, на сессии городского маслихата, приглашаются аким города,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1"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2"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20"/>
    <w:bookmarkStart w:name="z23" w:id="21"/>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4"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Порядок принятия актов маслихата</w:t>
      </w:r>
    </w:p>
    <w:bookmarkEnd w:id="23"/>
    <w:bookmarkStart w:name="z26" w:id="24"/>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7"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2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8" w:id="26"/>
    <w:p>
      <w:pPr>
        <w:spacing w:after="0"/>
        <w:ind w:left="0"/>
        <w:jc w:val="both"/>
      </w:pPr>
      <w:r>
        <w:rPr>
          <w:rFonts w:ascii="Times New Roman"/>
          <w:b w:val="false"/>
          <w:i w:val="false"/>
          <w:color w:val="000000"/>
          <w:sz w:val="28"/>
        </w:rPr>
        <w:t>
      20. Решения маслихата, содержащие нормы права, подлежат государственной регистрации территориальными органами Министерства юстиции согласно действующего законодательства Республики Казахстан и опубликованию в установленном законодательством Республики Казахстан порядке.</w:t>
      </w:r>
    </w:p>
    <w:bookmarkEnd w:id="26"/>
    <w:bookmarkStart w:name="z29" w:id="27"/>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7"/>
    <w:bookmarkStart w:name="z30" w:id="28"/>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1" w:id="2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bookmarkStart w:name="z32" w:id="3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3" w:id="31"/>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1"/>
    <w:bookmarkStart w:name="z34"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2"/>
    <w:bookmarkStart w:name="z35" w:id="33"/>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3"/>
    <w:bookmarkStart w:name="z36" w:id="34"/>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4"/>
    <w:bookmarkStart w:name="z37" w:id="35"/>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36"/>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6"/>
    <w:bookmarkStart w:name="z39" w:id="37"/>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7"/>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Start w:name="z40" w:id="38"/>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8"/>
    <w:bookmarkStart w:name="z41" w:id="39"/>
    <w:p>
      <w:pPr>
        <w:spacing w:after="0"/>
        <w:ind w:left="0"/>
        <w:jc w:val="both"/>
      </w:pPr>
      <w:r>
        <w:rPr>
          <w:rFonts w:ascii="Times New Roman"/>
          <w:b w:val="false"/>
          <w:i w:val="false"/>
          <w:color w:val="000000"/>
          <w:sz w:val="28"/>
        </w:rPr>
        <w:t>
      30. При уточнении бюджета города Аркалыка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городского маслихата.</w:t>
      </w:r>
    </w:p>
    <w:bookmarkEnd w:id="39"/>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заслушивания отчетов</w:t>
      </w:r>
    </w:p>
    <w:bookmarkEnd w:id="40"/>
    <w:bookmarkStart w:name="z43" w:id="41"/>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города Аркалыка.</w:t>
      </w:r>
    </w:p>
    <w:bookmarkEnd w:id="41"/>
    <w:bookmarkStart w:name="z44" w:id="42"/>
    <w:p>
      <w:pPr>
        <w:spacing w:after="0"/>
        <w:ind w:left="0"/>
        <w:jc w:val="both"/>
      </w:pPr>
      <w:r>
        <w:rPr>
          <w:rFonts w:ascii="Times New Roman"/>
          <w:b w:val="false"/>
          <w:i w:val="false"/>
          <w:color w:val="000000"/>
          <w:sz w:val="28"/>
        </w:rPr>
        <w:t xml:space="preserve">
      32. Маслихат заслушивает на сессии отчет акима города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42"/>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5" w:id="43"/>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44"/>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44"/>
    <w:p>
      <w:pPr>
        <w:spacing w:after="0"/>
        <w:ind w:left="0"/>
        <w:jc w:val="both"/>
      </w:pPr>
      <w:r>
        <w:rPr>
          <w:rFonts w:ascii="Times New Roman"/>
          <w:b w:val="false"/>
          <w:i w:val="false"/>
          <w:color w:val="000000"/>
          <w:sz w:val="28"/>
        </w:rPr>
        <w:t>
      Отчет маслихата представляется населению города Аркалыка на сходах местного сообщества группой депутатов, возглавляемой секретарем маслихата, председателями постоянных комиссий.</w:t>
      </w:r>
    </w:p>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Порядок рассмотрения запросов депутатов</w:t>
      </w:r>
    </w:p>
    <w:bookmarkEnd w:id="45"/>
    <w:bookmarkStart w:name="z48" w:id="46"/>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6"/>
    <w:bookmarkStart w:name="z49" w:id="47"/>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7"/>
    <w:bookmarkStart w:name="z50" w:id="48"/>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8"/>
    <w:bookmarkStart w:name="z51" w:id="49"/>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9"/>
    <w:bookmarkStart w:name="z52" w:id="50"/>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50"/>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Должностные лица, постоянные комиссии</w:t>
      </w:r>
    </w:p>
    <w:bookmarkEnd w:id="51"/>
    <w:p>
      <w:pPr>
        <w:spacing w:after="0"/>
        <w:ind w:left="0"/>
        <w:jc w:val="both"/>
      </w:pPr>
      <w:r>
        <w:rPr>
          <w:rFonts w:ascii="Times New Roman"/>
          <w:b w:val="false"/>
          <w:i w:val="false"/>
          <w:color w:val="000000"/>
          <w:sz w:val="28"/>
        </w:rPr>
        <w:t>
      и иные органы маслихата, депутатские объединения маслихата</w:t>
      </w:r>
    </w:p>
    <w:bookmarkStart w:name="z54" w:id="52"/>
    <w:p>
      <w:pPr>
        <w:spacing w:after="0"/>
        <w:ind w:left="0"/>
        <w:jc w:val="both"/>
      </w:pPr>
      <w:r>
        <w:rPr>
          <w:rFonts w:ascii="Times New Roman"/>
          <w:b w:val="false"/>
          <w:i w:val="false"/>
          <w:color w:val="000000"/>
          <w:sz w:val="28"/>
        </w:rPr>
        <w:t>
      5.1. Председатель сессии маслихата</w:t>
      </w:r>
    </w:p>
    <w:bookmarkEnd w:id="52"/>
    <w:bookmarkStart w:name="z55" w:id="53"/>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53"/>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6" w:id="54"/>
    <w:p>
      <w:pPr>
        <w:spacing w:after="0"/>
        <w:ind w:left="0"/>
        <w:jc w:val="both"/>
      </w:pPr>
      <w:r>
        <w:rPr>
          <w:rFonts w:ascii="Times New Roman"/>
          <w:b w:val="false"/>
          <w:i w:val="false"/>
          <w:color w:val="000000"/>
          <w:sz w:val="28"/>
        </w:rPr>
        <w:t>
      41. Председатель сессии маслихата:</w:t>
      </w:r>
    </w:p>
    <w:bookmarkEnd w:id="54"/>
    <w:bookmarkStart w:name="z57" w:id="55"/>
    <w:p>
      <w:pPr>
        <w:spacing w:after="0"/>
        <w:ind w:left="0"/>
        <w:jc w:val="both"/>
      </w:pPr>
      <w:r>
        <w:rPr>
          <w:rFonts w:ascii="Times New Roman"/>
          <w:b w:val="false"/>
          <w:i w:val="false"/>
          <w:color w:val="000000"/>
          <w:sz w:val="28"/>
        </w:rPr>
        <w:t>
      1) принимает решение о созыве сессии маслихата;</w:t>
      </w:r>
    </w:p>
    <w:bookmarkEnd w:id="55"/>
    <w:bookmarkStart w:name="z58" w:id="56"/>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6"/>
    <w:bookmarkStart w:name="z59" w:id="57"/>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7"/>
    <w:bookmarkStart w:name="z60" w:id="58"/>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8"/>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1" w:id="59"/>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9"/>
    <w:bookmarkStart w:name="z62" w:id="60"/>
    <w:p>
      <w:pPr>
        <w:spacing w:after="0"/>
        <w:ind w:left="0"/>
        <w:jc w:val="both"/>
      </w:pP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Секретарь маслихата</w:t>
      </w:r>
    </w:p>
    <w:bookmarkEnd w:id="60"/>
    <w:bookmarkStart w:name="z63" w:id="61"/>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1"/>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64" w:id="62"/>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5" w:id="63"/>
    <w:p>
      <w:pPr>
        <w:spacing w:after="0"/>
        <w:ind w:left="0"/>
        <w:jc w:val="both"/>
      </w:pPr>
      <w:r>
        <w:rPr>
          <w:rFonts w:ascii="Times New Roman"/>
          <w:b w:val="false"/>
          <w:i w:val="false"/>
          <w:color w:val="000000"/>
          <w:sz w:val="28"/>
        </w:rPr>
        <w:t xml:space="preserve">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63"/>
    <w:bookmarkStart w:name="z66" w:id="64"/>
    <w:p>
      <w:pPr>
        <w:spacing w:after="0"/>
        <w:ind w:left="0"/>
        <w:jc w:val="both"/>
      </w:pP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Постоянные и временные комиссии маслихата</w:t>
      </w:r>
    </w:p>
    <w:bookmarkEnd w:id="64"/>
    <w:bookmarkStart w:name="z67" w:id="65"/>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8" w:id="66"/>
    <w:p>
      <w:pPr>
        <w:spacing w:after="0"/>
        <w:ind w:left="0"/>
        <w:jc w:val="both"/>
      </w:pPr>
      <w:r>
        <w:rPr>
          <w:rFonts w:ascii="Times New Roman"/>
          <w:b w:val="false"/>
          <w:i w:val="false"/>
          <w:color w:val="000000"/>
          <w:sz w:val="28"/>
        </w:rPr>
        <w:t xml:space="preserve">
      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6"/>
    <w:bookmarkStart w:name="z69" w:id="67"/>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7"/>
    <w:bookmarkStart w:name="z70" w:id="68"/>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1" w:id="69"/>
    <w:p>
      <w:pPr>
        <w:spacing w:after="0"/>
        <w:ind w:left="0"/>
        <w:jc w:val="both"/>
      </w:pP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bookmarkEnd w:id="69"/>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2" w:id="70"/>
    <w:p>
      <w:pPr>
        <w:spacing w:after="0"/>
        <w:ind w:left="0"/>
        <w:jc w:val="both"/>
      </w:pP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Редакционная и счетная комиссия маслихата</w:t>
      </w:r>
    </w:p>
    <w:bookmarkEnd w:id="70"/>
    <w:bookmarkStart w:name="z73" w:id="71"/>
    <w:p>
      <w:pPr>
        <w:spacing w:after="0"/>
        <w:ind w:left="0"/>
        <w:jc w:val="both"/>
      </w:pPr>
      <w:r>
        <w:rPr>
          <w:rFonts w:ascii="Times New Roman"/>
          <w:b w:val="false"/>
          <w:i w:val="false"/>
          <w:color w:val="000000"/>
          <w:sz w:val="28"/>
        </w:rPr>
        <w:t xml:space="preserve">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p>
    <w:bookmarkEnd w:id="71"/>
    <w:bookmarkStart w:name="z74" w:id="72"/>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2"/>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5" w:id="73"/>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7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6" w:id="74"/>
    <w:p>
      <w:pPr>
        <w:spacing w:after="0"/>
        <w:ind w:left="0"/>
        <w:jc w:val="both"/>
      </w:pP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Депутатские объединения в маслихатах</w:t>
      </w:r>
    </w:p>
    <w:bookmarkEnd w:id="74"/>
    <w:bookmarkStart w:name="z77" w:id="75"/>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5"/>
    <w:bookmarkStart w:name="z78" w:id="76"/>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6"/>
    <w:bookmarkStart w:name="z79" w:id="77"/>
    <w:p>
      <w:pPr>
        <w:spacing w:after="0"/>
        <w:ind w:left="0"/>
        <w:jc w:val="both"/>
      </w:pPr>
      <w:r>
        <w:rPr>
          <w:rFonts w:ascii="Times New Roman"/>
          <w:b w:val="false"/>
          <w:i w:val="false"/>
          <w:color w:val="000000"/>
          <w:sz w:val="28"/>
        </w:rPr>
        <w:t>
      56. Члены депутатских объединений могут:</w:t>
      </w:r>
    </w:p>
    <w:bookmarkEnd w:id="77"/>
    <w:bookmarkStart w:name="z80" w:id="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8"/>
    <w:bookmarkStart w:name="z81" w:id="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79"/>
    <w:bookmarkStart w:name="z82" w:id="80"/>
    <w:p>
      <w:pPr>
        <w:spacing w:after="0"/>
        <w:ind w:left="0"/>
        <w:jc w:val="both"/>
      </w:pPr>
      <w:r>
        <w:rPr>
          <w:rFonts w:ascii="Times New Roman"/>
          <w:b w:val="false"/>
          <w:i w:val="false"/>
          <w:color w:val="000000"/>
          <w:sz w:val="28"/>
        </w:rPr>
        <w:t>
      3) предлагать поправки к проектам решений маслихата;</w:t>
      </w:r>
    </w:p>
    <w:bookmarkEnd w:id="80"/>
    <w:bookmarkStart w:name="z83" w:id="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1"/>
    <w:bookmarkStart w:name="z84" w:id="82"/>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2"/>
    <w:bookmarkStart w:name="z85" w:id="83"/>
    <w:p>
      <w:pPr>
        <w:spacing w:after="0"/>
        <w:ind w:left="0"/>
        <w:jc w:val="both"/>
      </w:pP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Депутатская этика</w:t>
      </w:r>
    </w:p>
    <w:bookmarkEnd w:id="83"/>
    <w:bookmarkStart w:name="z86" w:id="84"/>
    <w:p>
      <w:pPr>
        <w:spacing w:after="0"/>
        <w:ind w:left="0"/>
        <w:jc w:val="both"/>
      </w:pPr>
      <w:r>
        <w:rPr>
          <w:rFonts w:ascii="Times New Roman"/>
          <w:b w:val="false"/>
          <w:i w:val="false"/>
          <w:color w:val="000000"/>
          <w:sz w:val="28"/>
        </w:rPr>
        <w:t>
      58. Депутаты маслихата:</w:t>
      </w:r>
    </w:p>
    <w:bookmarkEnd w:id="84"/>
    <w:bookmarkStart w:name="z87" w:id="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5"/>
    <w:bookmarkStart w:name="z88" w:id="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6"/>
    <w:bookmarkStart w:name="z89" w:id="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7"/>
    <w:bookmarkStart w:name="z90" w:id="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8"/>
    <w:bookmarkStart w:name="z91" w:id="89"/>
    <w:p>
      <w:pPr>
        <w:spacing w:after="0"/>
        <w:ind w:left="0"/>
        <w:jc w:val="both"/>
      </w:pPr>
      <w:r>
        <w:rPr>
          <w:rFonts w:ascii="Times New Roman"/>
          <w:b w:val="false"/>
          <w:i w:val="false"/>
          <w:color w:val="000000"/>
          <w:sz w:val="28"/>
        </w:rPr>
        <w:t>
      5) не должны прерывать выступающих.</w:t>
      </w:r>
    </w:p>
    <w:bookmarkEnd w:id="89"/>
    <w:bookmarkStart w:name="z92" w:id="90"/>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90"/>
    <w:bookmarkStart w:name="z93" w:id="91"/>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1"/>
    <w:bookmarkStart w:name="z94" w:id="92"/>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2"/>
    <w:bookmarkStart w:name="z95" w:id="93"/>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3"/>
    <w:bookmarkStart w:name="z96" w:id="94"/>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4"/>
    <w:bookmarkStart w:name="z97" w:id="95"/>
    <w:p>
      <w:pPr>
        <w:spacing w:after="0"/>
        <w:ind w:left="0"/>
        <w:jc w:val="both"/>
      </w:pP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Организация работы аппарата маслихата</w:t>
      </w:r>
    </w:p>
    <w:bookmarkEnd w:id="95"/>
    <w:bookmarkStart w:name="z98" w:id="96"/>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9" w:id="97"/>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7"/>
    <w:bookmarkStart w:name="z100" w:id="98"/>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9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