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107a" w14:textId="66f1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25 сентября 2013 года № 198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29 апреля 2014 года № 272. Зарегистрировано Департаментом юстиции Костанайской области 22 мая 2014 года № 4741. Утратило силу решением маслихата города Рудного Костанайской области от 6 июня 2016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Рудного Костанайской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25 сентября 2013 года № 198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(зарегистрированное в Реестре государственной регистрации нормативных правовых актов под номером 4276, опубликованное 8 ноября 2013 года в городской газете "Рудненский рабочий")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участникам и инвалидам Великой Отечественной войны, на бытовые нужды, в размере 10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"Рудненский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 C. Костина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